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3156" w14:textId="77777777"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26717FF8" w14:textId="77777777"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14:paraId="6B470AC2" w14:textId="77777777"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14:paraId="1F74A120" w14:textId="77777777" w:rsidR="00A0686E" w:rsidRDefault="003975F6"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975F6">
        <w:rPr>
          <w:rFonts w:ascii="Arial" w:eastAsia="Times New Roman" w:hAnsi="Arial" w:cs="Arial"/>
          <w:b/>
          <w:sz w:val="24"/>
          <w:szCs w:val="24"/>
        </w:rPr>
        <w:t xml:space="preserve">CLP 7934, Special Topics: Directed Reading-Neuropsychology of Aging </w:t>
      </w:r>
    </w:p>
    <w:p w14:paraId="58560AC9" w14:textId="3BC142D2"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C13B0D">
        <w:rPr>
          <w:rFonts w:ascii="Arial" w:eastAsia="Times New Roman" w:hAnsi="Arial" w:cs="Arial"/>
          <w:b/>
          <w:sz w:val="24"/>
          <w:szCs w:val="24"/>
        </w:rPr>
        <w:t xml:space="preserve"> </w:t>
      </w:r>
      <w:r w:rsidR="00901117" w:rsidRPr="00901117">
        <w:rPr>
          <w:rFonts w:ascii="Arial" w:eastAsia="Times New Roman" w:hAnsi="Arial" w:cs="Arial"/>
          <w:b/>
          <w:sz w:val="24"/>
          <w:szCs w:val="24"/>
        </w:rPr>
        <w:t>10664</w:t>
      </w:r>
      <w:r w:rsidR="00326B7B">
        <w:rPr>
          <w:rFonts w:ascii="Arial" w:eastAsia="Times New Roman" w:hAnsi="Arial" w:cs="Arial"/>
          <w:b/>
          <w:sz w:val="24"/>
          <w:szCs w:val="24"/>
        </w:rPr>
        <w:t xml:space="preserve">, </w:t>
      </w:r>
      <w:r w:rsidR="00C13B0D">
        <w:rPr>
          <w:rFonts w:ascii="Arial" w:eastAsia="Times New Roman" w:hAnsi="Arial" w:cs="Arial"/>
          <w:b/>
          <w:sz w:val="24"/>
          <w:szCs w:val="24"/>
        </w:rPr>
        <w:t>Summer C</w:t>
      </w:r>
      <w:r w:rsidR="00B96676">
        <w:rPr>
          <w:rFonts w:ascii="Arial" w:eastAsia="Times New Roman" w:hAnsi="Arial" w:cs="Arial"/>
          <w:b/>
          <w:sz w:val="24"/>
          <w:szCs w:val="24"/>
        </w:rPr>
        <w:t>: 20</w:t>
      </w:r>
      <w:r w:rsidR="00F11979">
        <w:rPr>
          <w:rFonts w:ascii="Arial" w:eastAsia="Times New Roman" w:hAnsi="Arial" w:cs="Arial"/>
          <w:b/>
          <w:sz w:val="24"/>
          <w:szCs w:val="24"/>
        </w:rPr>
        <w:t>2</w:t>
      </w:r>
      <w:r w:rsidR="00901117">
        <w:rPr>
          <w:rFonts w:ascii="Arial" w:eastAsia="Times New Roman" w:hAnsi="Arial" w:cs="Arial"/>
          <w:b/>
          <w:sz w:val="24"/>
          <w:szCs w:val="24"/>
        </w:rPr>
        <w:t>3</w:t>
      </w:r>
      <w:r w:rsidR="003975F6">
        <w:rPr>
          <w:rFonts w:ascii="Arial" w:eastAsia="Times New Roman" w:hAnsi="Arial" w:cs="Arial"/>
          <w:b/>
          <w:sz w:val="24"/>
          <w:szCs w:val="24"/>
        </w:rPr>
        <w:t xml:space="preserve"> </w:t>
      </w:r>
      <w:r w:rsidR="003975F6" w:rsidRPr="00E65148">
        <w:rPr>
          <w:rFonts w:ascii="Arial" w:eastAsia="Times New Roman" w:hAnsi="Arial" w:cs="Arial"/>
          <w:b/>
          <w:sz w:val="24"/>
          <w:szCs w:val="24"/>
        </w:rPr>
        <w:t>(</w:t>
      </w:r>
      <w:r w:rsidR="003975F6">
        <w:rPr>
          <w:rFonts w:ascii="Arial" w:eastAsia="Times New Roman" w:hAnsi="Arial" w:cs="Arial"/>
          <w:b/>
          <w:sz w:val="24"/>
          <w:szCs w:val="24"/>
        </w:rPr>
        <w:t xml:space="preserve">3 </w:t>
      </w:r>
      <w:r w:rsidR="003975F6" w:rsidRPr="00E65148">
        <w:rPr>
          <w:rFonts w:ascii="Arial" w:eastAsia="Times New Roman" w:hAnsi="Arial" w:cs="Arial"/>
          <w:b/>
          <w:sz w:val="24"/>
          <w:szCs w:val="24"/>
        </w:rPr>
        <w:t>credit hours)</w:t>
      </w:r>
    </w:p>
    <w:p w14:paraId="77E8A9C4" w14:textId="77777777"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33C5C1DC" w14:textId="77777777" w:rsidR="00326B7B" w:rsidRDefault="0095510A" w:rsidP="003975F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3975F6">
        <w:rPr>
          <w:rFonts w:ascii="Arial" w:eastAsia="Times New Roman" w:hAnsi="Arial" w:cs="Arial"/>
          <w:sz w:val="24"/>
          <w:szCs w:val="24"/>
        </w:rPr>
        <w:t>n/a (online class)</w:t>
      </w:r>
    </w:p>
    <w:p w14:paraId="44AADFED" w14:textId="77777777"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3975F6">
        <w:rPr>
          <w:rFonts w:ascii="Arial" w:eastAsia="Times New Roman" w:hAnsi="Arial" w:cs="Arial"/>
          <w:sz w:val="24"/>
          <w:szCs w:val="24"/>
        </w:rPr>
        <w:t>Online</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8" w:history="1">
        <w:r w:rsidR="00261AA3" w:rsidRPr="00261AA3">
          <w:rPr>
            <w:rStyle w:val="Hyperlink"/>
            <w:rFonts w:ascii="Arial" w:eastAsia="Times New Roman" w:hAnsi="Arial" w:cs="Arial"/>
            <w:sz w:val="24"/>
            <w:szCs w:val="24"/>
          </w:rPr>
          <w:t>http://elearning.ufl.edu</w:t>
        </w:r>
      </w:hyperlink>
    </w:p>
    <w:p w14:paraId="6A5D5A1E" w14:textId="77777777"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1A5714A1" w14:textId="77777777" w:rsidR="00495BD9" w:rsidRDefault="00092A50"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73B428DE">
          <v:rect id="_x0000_i1025" style="width:472.5pt;height:.05pt" o:hralign="center" o:hrstd="t" o:hrnoshade="t" o:hr="t" fillcolor="#444" stroked="f"/>
        </w:pict>
      </w:r>
    </w:p>
    <w:p w14:paraId="19BF3543"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14:paraId="576B1DD6" w14:textId="6783036D"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DF5568">
        <w:rPr>
          <w:rStyle w:val="Heading2Char"/>
          <w:rFonts w:ascii="Arial" w:hAnsi="Arial" w:cs="Arial"/>
          <w:b w:val="0"/>
          <w:sz w:val="24"/>
          <w:szCs w:val="24"/>
        </w:rPr>
        <w:t xml:space="preserve"> (he/him/his)</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C83C3D">
        <w:rPr>
          <w:rStyle w:val="Heading2Char"/>
          <w:rFonts w:ascii="Arial" w:hAnsi="Arial" w:cs="Arial"/>
          <w:b w:val="0"/>
          <w:sz w:val="24"/>
          <w:szCs w:val="24"/>
        </w:rPr>
        <w:t xml:space="preserve"> HPNP 315</w:t>
      </w:r>
      <w:r w:rsidR="0023560E">
        <w:rPr>
          <w:rStyle w:val="Heading2Char"/>
          <w:rFonts w:ascii="Arial" w:hAnsi="Arial" w:cs="Arial"/>
          <w:b w:val="0"/>
          <w:sz w:val="24"/>
          <w:szCs w:val="24"/>
        </w:rPr>
        <w:t>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hyperlink r:id="rId9" w:history="1">
        <w:r w:rsidR="004015D3" w:rsidRPr="006B4089">
          <w:rPr>
            <w:rStyle w:val="Hyperlink"/>
            <w:rFonts w:ascii="Arial" w:eastAsiaTheme="majorEastAsia" w:hAnsi="Arial" w:cs="Arial"/>
            <w:sz w:val="24"/>
            <w:szCs w:val="24"/>
          </w:rPr>
          <w:t>marsiske@phhp.ufl.edu</w:t>
        </w:r>
      </w:hyperlink>
      <w:r w:rsidR="004015D3">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w:t>
      </w:r>
      <w:hyperlink r:id="rId10" w:history="1">
        <w:r w:rsidR="0023560E" w:rsidRPr="00C91532">
          <w:rPr>
            <w:rStyle w:val="Hyperlink"/>
            <w:rFonts w:ascii="Arial" w:eastAsiaTheme="majorEastAsia" w:hAnsi="Arial" w:cs="Arial"/>
            <w:sz w:val="24"/>
            <w:szCs w:val="24"/>
          </w:rPr>
          <w:t>appointment</w:t>
        </w:r>
        <w:r w:rsidR="004015D3" w:rsidRPr="00C91532">
          <w:rPr>
            <w:rStyle w:val="Hyperlink"/>
            <w:rFonts w:ascii="Arial" w:eastAsiaTheme="majorEastAsia" w:hAnsi="Arial" w:cs="Arial"/>
            <w:sz w:val="24"/>
            <w:szCs w:val="24"/>
          </w:rPr>
          <w:t xml:space="preserve"> </w:t>
        </w:r>
      </w:hyperlink>
    </w:p>
    <w:p w14:paraId="4364740F" w14:textId="77777777"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14:paraId="7FC52AB4"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4A0431A1" w14:textId="77777777" w:rsidR="005035AE" w:rsidRPr="00E65148" w:rsidRDefault="00092A50"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6190B818">
          <v:rect id="_x0000_i1026" style="width:472.5pt;height:.05pt" o:hralign="center" o:hrstd="t" o:hrnoshade="t" o:hr="t" fillcolor="#444" stroked="f"/>
        </w:pict>
      </w:r>
    </w:p>
    <w:p w14:paraId="1DF0B93E"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36FF4B80" w14:textId="77777777"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Admitted, in good standing, to the Graduate School at the University of Florida. No other pre-requisites apply. Students are expected to seek out additional foundational reading and materials in areas that are challenging for them; students are invited to ask course instructors for recommendations.</w:t>
      </w:r>
    </w:p>
    <w:p w14:paraId="7B004E61" w14:textId="77777777" w:rsidR="005035AE" w:rsidRPr="00E65148" w:rsidRDefault="00092A50"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07F35CD8">
          <v:rect id="_x0000_i1027" style="width:472.5pt;height:.05pt" o:hralign="center" o:hrstd="t" o:hrnoshade="t" o:hr="t" fillcolor="#444" stroked="f"/>
        </w:pict>
      </w:r>
    </w:p>
    <w:p w14:paraId="55CBDA1F"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087BACE9" w14:textId="77777777"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0BA50B5D" w14:textId="77777777" w:rsidR="00495BD9" w:rsidRDefault="00495BD9" w:rsidP="00495BD9">
      <w:pPr>
        <w:pStyle w:val="Heading1"/>
        <w:spacing w:before="0" w:line="240" w:lineRule="auto"/>
        <w:rPr>
          <w:rFonts w:ascii="Arial" w:eastAsia="Times New Roman" w:hAnsi="Arial" w:cs="Arial"/>
          <w:sz w:val="24"/>
          <w:szCs w:val="24"/>
          <w:bdr w:val="none" w:sz="0" w:space="0" w:color="auto" w:frame="1"/>
        </w:rPr>
      </w:pPr>
    </w:p>
    <w:p w14:paraId="55B1A269" w14:textId="7A66FD48" w:rsidR="00495BD9" w:rsidRDefault="003F6425" w:rsidP="00A133F2">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sz w:val="24"/>
          <w:szCs w:val="24"/>
          <w:bdr w:val="none" w:sz="0" w:space="0" w:color="auto" w:frame="1"/>
        </w:rPr>
        <w:t xml:space="preserve">Course Overview. </w:t>
      </w:r>
      <w:r w:rsidR="003975F6" w:rsidRPr="003975F6">
        <w:rPr>
          <w:rFonts w:ascii="Arial" w:eastAsia="Times New Roman" w:hAnsi="Arial" w:cs="Arial"/>
          <w:b w:val="0"/>
          <w:sz w:val="24"/>
          <w:szCs w:val="24"/>
          <w:bdr w:val="none" w:sz="0" w:space="0" w:color="auto" w:frame="1"/>
        </w:rPr>
        <w:t xml:space="preserve">This directed reading course introduces students to contemporary theory, method, and findings regarding normal cognitive aging, neuropsychology (based mainly on research with brain-damaged individuals) and cognitive neuroscience. The </w:t>
      </w:r>
      <w:r w:rsidR="00A263DE">
        <w:rPr>
          <w:rFonts w:ascii="Arial" w:eastAsia="Times New Roman" w:hAnsi="Arial" w:cs="Arial"/>
          <w:b w:val="0"/>
          <w:sz w:val="24"/>
          <w:szCs w:val="24"/>
          <w:bdr w:val="none" w:sz="0" w:space="0" w:color="auto" w:frame="1"/>
        </w:rPr>
        <w:t xml:space="preserve">required </w:t>
      </w:r>
      <w:r w:rsidR="003975F6" w:rsidRPr="003975F6">
        <w:rPr>
          <w:rFonts w:ascii="Arial" w:eastAsia="Times New Roman" w:hAnsi="Arial" w:cs="Arial"/>
          <w:b w:val="0"/>
          <w:sz w:val="24"/>
          <w:szCs w:val="24"/>
          <w:bdr w:val="none" w:sz="0" w:space="0" w:color="auto" w:frame="1"/>
        </w:rPr>
        <w:t xml:space="preserve">readings will consider normal and pathological cognitive changes, potential </w:t>
      </w:r>
      <w:proofErr w:type="gramStart"/>
      <w:r w:rsidR="003975F6" w:rsidRPr="003975F6">
        <w:rPr>
          <w:rFonts w:ascii="Arial" w:eastAsia="Times New Roman" w:hAnsi="Arial" w:cs="Arial"/>
          <w:b w:val="0"/>
          <w:sz w:val="24"/>
          <w:szCs w:val="24"/>
          <w:bdr w:val="none" w:sz="0" w:space="0" w:color="auto" w:frame="1"/>
        </w:rPr>
        <w:t>etiologies</w:t>
      </w:r>
      <w:proofErr w:type="gramEnd"/>
      <w:r w:rsidR="003975F6" w:rsidRPr="003975F6">
        <w:rPr>
          <w:rFonts w:ascii="Arial" w:eastAsia="Times New Roman" w:hAnsi="Arial" w:cs="Arial"/>
          <w:b w:val="0"/>
          <w:sz w:val="24"/>
          <w:szCs w:val="24"/>
          <w:bdr w:val="none" w:sz="0" w:space="0" w:color="auto" w:frame="1"/>
        </w:rPr>
        <w:t xml:space="preserve"> and comorbidities, as well as recent thinking on intervention approaches for late life cognition. </w:t>
      </w:r>
    </w:p>
    <w:p w14:paraId="1AB075C1" w14:textId="77777777" w:rsidR="003975F6" w:rsidRDefault="002F12A2" w:rsidP="00A133F2">
      <w:pPr>
        <w:pStyle w:val="Heading2"/>
        <w:spacing w:before="0" w:after="240" w:line="240" w:lineRule="auto"/>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This course counts as a “Neuropsychology elective” for doctoral students in Clinical and Health Psychology.  It also satisfies one of the elective requirements of the Graduate Certificate in Gerontology.</w:t>
      </w:r>
    </w:p>
    <w:p w14:paraId="7EA23E42" w14:textId="12DFE3AE" w:rsidR="00E70BDC" w:rsidRPr="00E70BDC" w:rsidRDefault="00E70BDC" w:rsidP="00E70BDC">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Pr>
          <w:rFonts w:ascii="Arial" w:eastAsia="Times New Roman" w:hAnsi="Arial" w:cs="Arial"/>
          <w:sz w:val="24"/>
          <w:szCs w:val="24"/>
          <w:bdr w:val="none" w:sz="0" w:space="0" w:color="auto" w:frame="1"/>
        </w:rPr>
        <w:t xml:space="preserve">. </w:t>
      </w:r>
      <w:r w:rsidRPr="00E70BDC">
        <w:rPr>
          <w:rFonts w:ascii="Arial" w:hAnsi="Arial" w:cs="Arial"/>
          <w:b w:val="0"/>
          <w:sz w:val="24"/>
          <w:szCs w:val="24"/>
        </w:rPr>
        <w:t xml:space="preserve">This online course is a directed reading course. Students will access personal-use electronic copies of all assigned </w:t>
      </w:r>
      <w:r w:rsidR="00A263DE">
        <w:rPr>
          <w:rFonts w:ascii="Arial" w:hAnsi="Arial" w:cs="Arial"/>
          <w:b w:val="0"/>
          <w:sz w:val="24"/>
          <w:szCs w:val="24"/>
        </w:rPr>
        <w:t xml:space="preserve">required </w:t>
      </w:r>
      <w:r w:rsidRPr="00E70BDC">
        <w:rPr>
          <w:rFonts w:ascii="Arial" w:hAnsi="Arial" w:cs="Arial"/>
          <w:b w:val="0"/>
          <w:sz w:val="24"/>
          <w:szCs w:val="24"/>
        </w:rPr>
        <w:t xml:space="preserve">readings in this course (online, in the UF Canvas system).  Each week, students will be expected to summarize, </w:t>
      </w:r>
      <w:proofErr w:type="gramStart"/>
      <w:r w:rsidRPr="00E70BDC">
        <w:rPr>
          <w:rFonts w:ascii="Arial" w:hAnsi="Arial" w:cs="Arial"/>
          <w:b w:val="0"/>
          <w:sz w:val="24"/>
          <w:szCs w:val="24"/>
        </w:rPr>
        <w:t>synthesize</w:t>
      </w:r>
      <w:proofErr w:type="gramEnd"/>
      <w:r w:rsidRPr="00E70BDC">
        <w:rPr>
          <w:rFonts w:ascii="Arial" w:hAnsi="Arial" w:cs="Arial"/>
          <w:b w:val="0"/>
          <w:sz w:val="24"/>
          <w:szCs w:val="24"/>
        </w:rPr>
        <w:t xml:space="preserve"> and integrate </w:t>
      </w:r>
      <w:r w:rsidR="00A263DE">
        <w:rPr>
          <w:rFonts w:ascii="Arial" w:hAnsi="Arial" w:cs="Arial"/>
          <w:b w:val="0"/>
          <w:sz w:val="24"/>
          <w:szCs w:val="24"/>
        </w:rPr>
        <w:t xml:space="preserve">required </w:t>
      </w:r>
      <w:r w:rsidRPr="00E70BDC">
        <w:rPr>
          <w:rFonts w:ascii="Arial" w:hAnsi="Arial" w:cs="Arial"/>
          <w:b w:val="0"/>
          <w:sz w:val="24"/>
          <w:szCs w:val="24"/>
        </w:rPr>
        <w:t xml:space="preserve">readings </w:t>
      </w:r>
      <w:r w:rsidR="004D30E8">
        <w:rPr>
          <w:rFonts w:ascii="Arial" w:hAnsi="Arial" w:cs="Arial"/>
          <w:b w:val="0"/>
          <w:sz w:val="24"/>
          <w:szCs w:val="24"/>
        </w:rPr>
        <w:t xml:space="preserve">in </w:t>
      </w:r>
      <w:r w:rsidR="00A263DE">
        <w:rPr>
          <w:rFonts w:ascii="Arial" w:hAnsi="Arial" w:cs="Arial"/>
          <w:b w:val="0"/>
          <w:sz w:val="24"/>
          <w:szCs w:val="24"/>
        </w:rPr>
        <w:t xml:space="preserve">two weekly discussion posts </w:t>
      </w:r>
      <w:r w:rsidRPr="00E70BDC">
        <w:rPr>
          <w:rFonts w:ascii="Arial" w:hAnsi="Arial" w:cs="Arial"/>
          <w:b w:val="0"/>
          <w:sz w:val="24"/>
          <w:szCs w:val="24"/>
        </w:rPr>
        <w:t>(see “Assignments” below for details).</w:t>
      </w:r>
      <w:r w:rsidRPr="00E70BDC">
        <w:rPr>
          <w:rFonts w:ascii="Arial" w:eastAsia="Times New Roman" w:hAnsi="Arial" w:cs="Arial"/>
          <w:b w:val="0"/>
          <w:color w:val="000000"/>
          <w:sz w:val="24"/>
          <w:szCs w:val="24"/>
        </w:rPr>
        <w:t xml:space="preserve">     </w:t>
      </w:r>
    </w:p>
    <w:p w14:paraId="4DC46B49" w14:textId="77777777" w:rsidR="006D3694" w:rsidRDefault="006D3694" w:rsidP="00E70BDC">
      <w:pPr>
        <w:pStyle w:val="Heading2"/>
        <w:spacing w:before="0" w:after="240" w:line="240" w:lineRule="auto"/>
        <w:rPr>
          <w:rFonts w:ascii="Arial" w:hAnsi="Arial" w:cs="Arial"/>
          <w:sz w:val="24"/>
          <w:szCs w:val="24"/>
        </w:rPr>
      </w:pPr>
    </w:p>
    <w:p w14:paraId="0354A697" w14:textId="77777777" w:rsidR="002629B5" w:rsidRDefault="005035AE" w:rsidP="00E70BDC">
      <w:pPr>
        <w:pStyle w:val="Heading2"/>
        <w:spacing w:before="0" w:after="240" w:line="240" w:lineRule="auto"/>
        <w:rPr>
          <w:rFonts w:ascii="Arial" w:hAnsi="Arial" w:cs="Arial"/>
          <w:sz w:val="24"/>
          <w:szCs w:val="24"/>
        </w:rPr>
      </w:pPr>
      <w:r w:rsidRPr="00495BD9">
        <w:rPr>
          <w:rFonts w:ascii="Arial" w:hAnsi="Arial" w:cs="Arial"/>
          <w:sz w:val="24"/>
          <w:szCs w:val="24"/>
        </w:rPr>
        <w:t>Course Objectives and/or Goals</w:t>
      </w:r>
    </w:p>
    <w:p w14:paraId="6187A4E1" w14:textId="482CF94C" w:rsidR="00E70BDC" w:rsidRDefault="004D30E8" w:rsidP="006D3694">
      <w:pPr>
        <w:spacing w:line="240" w:lineRule="auto"/>
        <w:rPr>
          <w:rFonts w:ascii="Arial" w:hAnsi="Arial" w:cs="Arial"/>
          <w:sz w:val="24"/>
          <w:szCs w:val="24"/>
        </w:rPr>
      </w:pPr>
      <w:r>
        <w:rPr>
          <w:rFonts w:ascii="Arial" w:hAnsi="Arial" w:cs="Arial"/>
          <w:sz w:val="24"/>
          <w:szCs w:val="24"/>
        </w:rPr>
        <w:lastRenderedPageBreak/>
        <w:t xml:space="preserve">This is </w:t>
      </w:r>
      <w:r w:rsidR="00E70BDC">
        <w:rPr>
          <w:rFonts w:ascii="Arial" w:hAnsi="Arial" w:cs="Arial"/>
          <w:sz w:val="24"/>
          <w:szCs w:val="24"/>
        </w:rPr>
        <w:t>a directed reading class</w:t>
      </w:r>
      <w:r>
        <w:rPr>
          <w:rFonts w:ascii="Arial" w:hAnsi="Arial" w:cs="Arial"/>
          <w:sz w:val="24"/>
          <w:szCs w:val="24"/>
        </w:rPr>
        <w:t>, without a formal didactic component</w:t>
      </w:r>
      <w:r w:rsidR="00E70BDC">
        <w:rPr>
          <w:rFonts w:ascii="Arial" w:hAnsi="Arial" w:cs="Arial"/>
          <w:sz w:val="24"/>
          <w:szCs w:val="24"/>
        </w:rPr>
        <w:t xml:space="preserve">.  That means there are </w:t>
      </w:r>
      <w:r w:rsidR="00E70BDC" w:rsidRPr="00E70BDC">
        <w:rPr>
          <w:rFonts w:ascii="Arial" w:hAnsi="Arial" w:cs="Arial"/>
          <w:b/>
          <w:sz w:val="24"/>
          <w:szCs w:val="24"/>
          <w:u w:val="single"/>
        </w:rPr>
        <w:t>no lectures or prepared materials</w:t>
      </w:r>
      <w:r w:rsidR="00E70BDC">
        <w:rPr>
          <w:rFonts w:ascii="Arial" w:hAnsi="Arial" w:cs="Arial"/>
          <w:sz w:val="24"/>
          <w:szCs w:val="24"/>
        </w:rPr>
        <w:t xml:space="preserve">. The overarching goal of the class is to see what you can extract and explain from primary source </w:t>
      </w:r>
      <w:r w:rsidR="00A263DE">
        <w:rPr>
          <w:rFonts w:ascii="Arial" w:hAnsi="Arial" w:cs="Arial"/>
          <w:sz w:val="24"/>
          <w:szCs w:val="24"/>
        </w:rPr>
        <w:t xml:space="preserve">required </w:t>
      </w:r>
      <w:r w:rsidR="00E70BDC">
        <w:rPr>
          <w:rFonts w:ascii="Arial" w:hAnsi="Arial" w:cs="Arial"/>
          <w:sz w:val="24"/>
          <w:szCs w:val="24"/>
        </w:rPr>
        <w:t>readings.</w:t>
      </w:r>
    </w:p>
    <w:p w14:paraId="708C2C54" w14:textId="554CB8BC" w:rsidR="008E5E0C" w:rsidRDefault="008E5E0C" w:rsidP="006D3694">
      <w:pPr>
        <w:spacing w:line="240" w:lineRule="auto"/>
        <w:rPr>
          <w:rFonts w:ascii="Arial" w:hAnsi="Arial" w:cs="Arial"/>
          <w:sz w:val="24"/>
          <w:szCs w:val="24"/>
        </w:rPr>
      </w:pPr>
      <w:r>
        <w:rPr>
          <w:rFonts w:ascii="Arial" w:hAnsi="Arial" w:cs="Arial"/>
          <w:sz w:val="24"/>
          <w:szCs w:val="24"/>
        </w:rPr>
        <w:t>By the end of this course, students will be able to:</w:t>
      </w:r>
    </w:p>
    <w:p w14:paraId="76145170" w14:textId="77777777" w:rsidR="00926785" w:rsidRPr="00926785" w:rsidRDefault="008E5E0C" w:rsidP="00926785">
      <w:pPr>
        <w:pStyle w:val="ListParagraph"/>
        <w:numPr>
          <w:ilvl w:val="0"/>
          <w:numId w:val="31"/>
        </w:numPr>
        <w:spacing w:line="240" w:lineRule="auto"/>
        <w:rPr>
          <w:rFonts w:ascii="Arial" w:hAnsi="Arial" w:cs="Arial"/>
          <w:sz w:val="24"/>
          <w:szCs w:val="24"/>
        </w:rPr>
      </w:pPr>
      <w:r w:rsidRPr="00926785">
        <w:rPr>
          <w:rFonts w:ascii="Arial" w:hAnsi="Arial" w:cs="Arial"/>
          <w:sz w:val="24"/>
          <w:szCs w:val="24"/>
        </w:rPr>
        <w:t xml:space="preserve">Develop models of individual differences in cognitive aging. </w:t>
      </w:r>
    </w:p>
    <w:p w14:paraId="068DD0DA" w14:textId="77777777" w:rsidR="00926785" w:rsidRPr="00926785" w:rsidRDefault="008E5E0C" w:rsidP="00926785">
      <w:pPr>
        <w:pStyle w:val="ListParagraph"/>
        <w:numPr>
          <w:ilvl w:val="1"/>
          <w:numId w:val="31"/>
        </w:numPr>
        <w:spacing w:line="240" w:lineRule="auto"/>
        <w:rPr>
          <w:rFonts w:ascii="Arial" w:hAnsi="Arial" w:cs="Arial"/>
          <w:sz w:val="24"/>
          <w:szCs w:val="24"/>
        </w:rPr>
      </w:pPr>
      <w:r w:rsidRPr="00926785">
        <w:rPr>
          <w:rFonts w:ascii="Arial" w:hAnsi="Arial" w:cs="Arial"/>
          <w:sz w:val="24"/>
          <w:szCs w:val="24"/>
        </w:rPr>
        <w:t xml:space="preserve">Cognitive outcomes will be framed in terms of the diversity of diagnostic approaches for characterizing late life cognition. </w:t>
      </w:r>
    </w:p>
    <w:p w14:paraId="7B57E759" w14:textId="04853D50" w:rsidR="008E5E0C" w:rsidRPr="00926785" w:rsidRDefault="008E5E0C" w:rsidP="00926785">
      <w:pPr>
        <w:pStyle w:val="ListParagraph"/>
        <w:numPr>
          <w:ilvl w:val="1"/>
          <w:numId w:val="31"/>
        </w:numPr>
        <w:spacing w:line="240" w:lineRule="auto"/>
        <w:rPr>
          <w:rFonts w:ascii="Arial" w:hAnsi="Arial" w:cs="Arial"/>
          <w:sz w:val="24"/>
          <w:szCs w:val="24"/>
        </w:rPr>
      </w:pPr>
      <w:r w:rsidRPr="00926785">
        <w:rPr>
          <w:rFonts w:ascii="Arial" w:hAnsi="Arial" w:cs="Arial"/>
          <w:sz w:val="24"/>
          <w:szCs w:val="24"/>
        </w:rPr>
        <w:t xml:space="preserve">Predictors will include biological (genetic, health, environmental), psychological (attitudinal and emotional) and </w:t>
      </w:r>
      <w:r w:rsidR="00926785" w:rsidRPr="00926785">
        <w:rPr>
          <w:rFonts w:ascii="Arial" w:hAnsi="Arial" w:cs="Arial"/>
          <w:sz w:val="24"/>
          <w:szCs w:val="24"/>
        </w:rPr>
        <w:t>social determinant (health and health care, neighborhood, economic security) factors. Factors accounting for racial and ethnic variation in late life cognition will be considered</w:t>
      </w:r>
    </w:p>
    <w:p w14:paraId="1B524AC7" w14:textId="4E22F9BA" w:rsidR="00926785" w:rsidRPr="00926785" w:rsidRDefault="00926785" w:rsidP="00926785">
      <w:pPr>
        <w:pStyle w:val="ListParagraph"/>
        <w:numPr>
          <w:ilvl w:val="0"/>
          <w:numId w:val="31"/>
        </w:numPr>
        <w:spacing w:line="240" w:lineRule="auto"/>
        <w:rPr>
          <w:rFonts w:ascii="Arial" w:hAnsi="Arial" w:cs="Arial"/>
          <w:sz w:val="24"/>
          <w:szCs w:val="24"/>
        </w:rPr>
      </w:pPr>
      <w:r w:rsidRPr="00926785">
        <w:rPr>
          <w:rFonts w:ascii="Arial" w:hAnsi="Arial" w:cs="Arial"/>
          <w:sz w:val="24"/>
          <w:szCs w:val="24"/>
        </w:rPr>
        <w:t>Critique current literature on cognitive aging by considering methodological strengths and weaknesses of the current literature in weekly reaction papers.</w:t>
      </w:r>
    </w:p>
    <w:p w14:paraId="2BCD2428" w14:textId="4F2EB79D" w:rsidR="00E70BDC" w:rsidRDefault="00E70BDC" w:rsidP="006D3694">
      <w:pPr>
        <w:spacing w:line="240" w:lineRule="auto"/>
        <w:rPr>
          <w:rFonts w:ascii="Arial" w:hAnsi="Arial" w:cs="Arial"/>
          <w:sz w:val="24"/>
          <w:szCs w:val="24"/>
        </w:rPr>
      </w:pPr>
      <w:r w:rsidRPr="00E70BDC">
        <w:rPr>
          <w:rFonts w:ascii="Arial" w:hAnsi="Arial" w:cs="Arial"/>
          <w:sz w:val="24"/>
          <w:szCs w:val="24"/>
        </w:rPr>
        <w:t>The philosophical underpinning of the learning a</w:t>
      </w:r>
      <w:r>
        <w:rPr>
          <w:rFonts w:ascii="Arial" w:hAnsi="Arial" w:cs="Arial"/>
          <w:sz w:val="24"/>
          <w:szCs w:val="24"/>
        </w:rPr>
        <w:t>pproach is the Feynman method (</w:t>
      </w:r>
      <w:hyperlink r:id="rId11" w:history="1">
        <w:r w:rsidRPr="00E70BDC">
          <w:rPr>
            <w:rStyle w:val="Hyperlink"/>
            <w:rFonts w:ascii="Arial" w:hAnsi="Arial" w:cs="Arial"/>
            <w:sz w:val="24"/>
            <w:szCs w:val="24"/>
          </w:rPr>
          <w:t>http://lifehacker.com/the-feynman-technique-helps-you-study-faster-and-retain-1790501936</w:t>
        </w:r>
      </w:hyperlink>
      <w:r w:rsidRPr="00E70BDC">
        <w:rPr>
          <w:rFonts w:ascii="Arial" w:hAnsi="Arial" w:cs="Arial"/>
          <w:sz w:val="24"/>
          <w:szCs w:val="24"/>
        </w:rPr>
        <w:t>) , which emphasizes active learning over passive learning.  And the hallmark of active learning is that you can EXPLAIN the topic simply to someone else.</w:t>
      </w:r>
      <w:r>
        <w:rPr>
          <w:rFonts w:ascii="Arial" w:hAnsi="Arial" w:cs="Arial"/>
          <w:sz w:val="24"/>
          <w:szCs w:val="24"/>
        </w:rPr>
        <w:t xml:space="preserve"> </w:t>
      </w:r>
      <w:r w:rsidR="00532748">
        <w:rPr>
          <w:rFonts w:ascii="Arial" w:hAnsi="Arial" w:cs="Arial"/>
          <w:sz w:val="24"/>
          <w:szCs w:val="24"/>
        </w:rPr>
        <w:t xml:space="preserve">You will do this in the form of your weekly reaction paper. </w:t>
      </w:r>
    </w:p>
    <w:p w14:paraId="78D47C06" w14:textId="77777777" w:rsidR="00C91532" w:rsidRPr="007D22CC" w:rsidRDefault="00C91532" w:rsidP="00C91532">
      <w:pPr>
        <w:pStyle w:val="Heading3"/>
        <w:rPr>
          <w:rFonts w:ascii="Arial" w:eastAsia="Times New Roman" w:hAnsi="Arial" w:cs="Arial"/>
          <w:sz w:val="24"/>
          <w:szCs w:val="24"/>
          <w:bdr w:val="none" w:sz="0" w:space="0" w:color="auto" w:frame="1"/>
        </w:rPr>
      </w:pPr>
      <w:r w:rsidRPr="007D22CC">
        <w:rPr>
          <w:rFonts w:ascii="Arial" w:eastAsia="Times New Roman" w:hAnsi="Arial" w:cs="Arial"/>
          <w:sz w:val="24"/>
          <w:szCs w:val="24"/>
          <w:bdr w:val="none" w:sz="0" w:space="0" w:color="auto" w:frame="1"/>
        </w:rPr>
        <w:t>Instructional Methods</w:t>
      </w:r>
    </w:p>
    <w:p w14:paraId="0AA6E80C" w14:textId="77777777" w:rsidR="00C91532" w:rsidRDefault="00C91532" w:rsidP="00C91532">
      <w:pPr>
        <w:spacing w:after="0" w:line="240" w:lineRule="auto"/>
        <w:contextualSpacing/>
        <w:rPr>
          <w:rFonts w:ascii="Arial" w:eastAsia="Times New Roman" w:hAnsi="Arial" w:cs="Arial"/>
          <w:sz w:val="24"/>
          <w:szCs w:val="24"/>
          <w:bdr w:val="none" w:sz="0" w:space="0" w:color="auto" w:frame="1"/>
        </w:rPr>
      </w:pPr>
    </w:p>
    <w:p w14:paraId="4020BD32" w14:textId="4F53A75E" w:rsidR="00C91532" w:rsidRPr="00B47B67" w:rsidRDefault="00C91532" w:rsidP="00C91532">
      <w:pPr>
        <w:spacing w:after="0" w:line="240" w:lineRule="auto"/>
        <w:contextualSpacing/>
        <w:rPr>
          <w:rFonts w:ascii="Arial" w:eastAsia="Times New Roman" w:hAnsi="Arial" w:cs="Arial"/>
          <w:b/>
          <w:sz w:val="24"/>
          <w:szCs w:val="24"/>
          <w:bdr w:val="none" w:sz="0" w:space="0" w:color="auto" w:frame="1"/>
        </w:rPr>
      </w:pPr>
      <w:r w:rsidRPr="00EE1948">
        <w:rPr>
          <w:rFonts w:ascii="Arial" w:eastAsia="Times New Roman" w:hAnsi="Arial" w:cs="Arial"/>
          <w:sz w:val="24"/>
          <w:szCs w:val="24"/>
          <w:bdr w:val="none" w:sz="0" w:space="0" w:color="auto" w:frame="1"/>
        </w:rPr>
        <w:t xml:space="preserve">This is a </w:t>
      </w:r>
      <w:r>
        <w:rPr>
          <w:rFonts w:ascii="Arial" w:eastAsia="Times New Roman" w:hAnsi="Arial" w:cs="Arial"/>
          <w:sz w:val="24"/>
          <w:szCs w:val="24"/>
          <w:u w:val="single"/>
          <w:bdr w:val="none" w:sz="0" w:space="0" w:color="auto" w:frame="1"/>
        </w:rPr>
        <w:t>directed reading</w:t>
      </w:r>
      <w:r w:rsidRPr="00EE1948">
        <w:rPr>
          <w:rFonts w:ascii="Arial" w:eastAsia="Times New Roman" w:hAnsi="Arial" w:cs="Arial"/>
          <w:sz w:val="24"/>
          <w:szCs w:val="24"/>
          <w:u w:val="single"/>
          <w:bdr w:val="none" w:sz="0" w:space="0" w:color="auto" w:frame="1"/>
        </w:rPr>
        <w:t xml:space="preserve"> course</w:t>
      </w:r>
      <w:r w:rsidRPr="00EE1948">
        <w:rPr>
          <w:rFonts w:ascii="Arial" w:eastAsia="Times New Roman" w:hAnsi="Arial" w:cs="Arial"/>
          <w:sz w:val="24"/>
          <w:szCs w:val="24"/>
          <w:bdr w:val="none" w:sz="0" w:space="0" w:color="auto" w:frame="1"/>
        </w:rPr>
        <w:t xml:space="preserve">. </w:t>
      </w:r>
      <w:r>
        <w:rPr>
          <w:rFonts w:ascii="Arial" w:eastAsia="Times New Roman" w:hAnsi="Arial" w:cs="Arial"/>
          <w:sz w:val="24"/>
          <w:szCs w:val="24"/>
          <w:bdr w:val="none" w:sz="0" w:space="0" w:color="auto" w:frame="1"/>
        </w:rPr>
        <w:t xml:space="preserve">The instructor has curated current primary source articles and reviews </w:t>
      </w:r>
      <w:proofErr w:type="gramStart"/>
      <w:r>
        <w:rPr>
          <w:rFonts w:ascii="Arial" w:eastAsia="Times New Roman" w:hAnsi="Arial" w:cs="Arial"/>
          <w:sz w:val="24"/>
          <w:szCs w:val="24"/>
          <w:bdr w:val="none" w:sz="0" w:space="0" w:color="auto" w:frame="1"/>
        </w:rPr>
        <w:t>in the area of</w:t>
      </w:r>
      <w:proofErr w:type="gramEnd"/>
      <w:r>
        <w:rPr>
          <w:rFonts w:ascii="Arial" w:eastAsia="Times New Roman" w:hAnsi="Arial" w:cs="Arial"/>
          <w:sz w:val="24"/>
          <w:szCs w:val="24"/>
          <w:bdr w:val="none" w:sz="0" w:space="0" w:color="auto" w:frame="1"/>
        </w:rPr>
        <w:t xml:space="preserve"> cognitive aging. Assignments (summaries and reactions, written in discussion post style) are designed to encourage (a) critical thinking about the selected articles, and (b) engagement with peers regarding key points and areas in need of further development.</w:t>
      </w:r>
    </w:p>
    <w:p w14:paraId="182A6BD2" w14:textId="3B63EB4A" w:rsidR="00814EE9" w:rsidRDefault="00814EE9">
      <w:pPr>
        <w:rPr>
          <w:rFonts w:ascii="Arial" w:eastAsia="Times New Roman" w:hAnsi="Arial" w:cs="Arial"/>
          <w:sz w:val="24"/>
          <w:szCs w:val="24"/>
          <w:shd w:val="clear" w:color="auto" w:fill="19108C"/>
        </w:rPr>
      </w:pPr>
    </w:p>
    <w:p w14:paraId="1226B204" w14:textId="4A6ECFE5" w:rsidR="00B71462" w:rsidRPr="00E65148" w:rsidRDefault="00092A50"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1E3D8211">
          <v:rect id="_x0000_i1028" style="width:472.5pt;height:.05pt" o:hralign="center" o:hrstd="t" o:hrnoshade="t" o:hr="t" fillcolor="#444" stroked="f"/>
        </w:pict>
      </w:r>
    </w:p>
    <w:p w14:paraId="7187F7E6" w14:textId="77777777"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14:paraId="083E3875" w14:textId="77777777"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14:paraId="56088465" w14:textId="071136F4" w:rsidR="00CE08C1" w:rsidRPr="006D3694" w:rsidRDefault="003975F6" w:rsidP="006D3694">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b w:val="0"/>
          <w:sz w:val="24"/>
          <w:szCs w:val="24"/>
          <w:bdr w:val="none" w:sz="0" w:space="0" w:color="auto" w:frame="1"/>
        </w:rPr>
        <w:t xml:space="preserve">Specific weekly </w:t>
      </w:r>
      <w:r w:rsidR="00A263DE">
        <w:rPr>
          <w:rFonts w:ascii="Arial" w:eastAsia="Times New Roman" w:hAnsi="Arial" w:cs="Arial"/>
          <w:b w:val="0"/>
          <w:sz w:val="24"/>
          <w:szCs w:val="24"/>
          <w:bdr w:val="none" w:sz="0" w:space="0" w:color="auto" w:frame="1"/>
        </w:rPr>
        <w:t xml:space="preserve">required </w:t>
      </w:r>
      <w:r>
        <w:rPr>
          <w:rFonts w:ascii="Arial" w:eastAsia="Times New Roman" w:hAnsi="Arial" w:cs="Arial"/>
          <w:b w:val="0"/>
          <w:sz w:val="24"/>
          <w:szCs w:val="24"/>
          <w:bdr w:val="none" w:sz="0" w:space="0" w:color="auto" w:frame="1"/>
        </w:rPr>
        <w:t xml:space="preserve">readings are listed in the </w:t>
      </w:r>
      <w:r w:rsidRPr="001A0083">
        <w:rPr>
          <w:rFonts w:ascii="Arial" w:eastAsia="Times New Roman" w:hAnsi="Arial" w:cs="Arial"/>
          <w:b w:val="0"/>
          <w:sz w:val="24"/>
          <w:szCs w:val="24"/>
          <w:u w:val="single"/>
          <w:bdr w:val="none" w:sz="0" w:space="0" w:color="auto" w:frame="1"/>
        </w:rPr>
        <w:t>appendix</w:t>
      </w:r>
      <w:r>
        <w:rPr>
          <w:rFonts w:ascii="Arial" w:eastAsia="Times New Roman" w:hAnsi="Arial" w:cs="Arial"/>
          <w:b w:val="0"/>
          <w:sz w:val="24"/>
          <w:szCs w:val="24"/>
          <w:bdr w:val="none" w:sz="0" w:space="0" w:color="auto" w:frame="1"/>
        </w:rPr>
        <w:t xml:space="preserve"> to this </w:t>
      </w:r>
      <w:proofErr w:type="gramStart"/>
      <w:r>
        <w:rPr>
          <w:rFonts w:ascii="Arial" w:eastAsia="Times New Roman" w:hAnsi="Arial" w:cs="Arial"/>
          <w:b w:val="0"/>
          <w:sz w:val="24"/>
          <w:szCs w:val="24"/>
          <w:bdr w:val="none" w:sz="0" w:space="0" w:color="auto" w:frame="1"/>
        </w:rPr>
        <w:t>syllabus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350"/>
        <w:gridCol w:w="1468"/>
        <w:gridCol w:w="5755"/>
      </w:tblGrid>
      <w:tr w:rsidR="002A765A" w:rsidRPr="003675EF" w14:paraId="73101EDD" w14:textId="77777777" w:rsidTr="002A765A">
        <w:trPr>
          <w:cantSplit/>
          <w:tblHeader/>
        </w:trPr>
        <w:tc>
          <w:tcPr>
            <w:tcW w:w="1137" w:type="dxa"/>
          </w:tcPr>
          <w:p w14:paraId="1FCBF0C2" w14:textId="77777777" w:rsidR="002A765A" w:rsidRPr="00000771" w:rsidRDefault="002A765A" w:rsidP="00993A8A">
            <w:pPr>
              <w:spacing w:after="0" w:line="240" w:lineRule="auto"/>
              <w:jc w:val="center"/>
              <w:rPr>
                <w:rFonts w:ascii="Arial" w:hAnsi="Arial" w:cs="Arial"/>
                <w:b/>
                <w:iCs/>
                <w:sz w:val="24"/>
                <w:szCs w:val="24"/>
              </w:rPr>
            </w:pPr>
            <w:r w:rsidRPr="00000771">
              <w:rPr>
                <w:rFonts w:ascii="Arial" w:hAnsi="Arial" w:cs="Arial"/>
                <w:b/>
                <w:iCs/>
                <w:sz w:val="24"/>
                <w:szCs w:val="24"/>
              </w:rPr>
              <w:t>Week(s)</w:t>
            </w:r>
          </w:p>
        </w:tc>
        <w:tc>
          <w:tcPr>
            <w:tcW w:w="1350" w:type="dxa"/>
          </w:tcPr>
          <w:p w14:paraId="642D3E98" w14:textId="77777777" w:rsidR="002A765A" w:rsidRDefault="002A765A" w:rsidP="00993A8A">
            <w:pPr>
              <w:spacing w:after="0" w:line="240" w:lineRule="auto"/>
              <w:jc w:val="center"/>
              <w:rPr>
                <w:rFonts w:ascii="Arial" w:hAnsi="Arial" w:cs="Arial"/>
                <w:b/>
                <w:iCs/>
                <w:sz w:val="24"/>
                <w:szCs w:val="24"/>
              </w:rPr>
            </w:pPr>
            <w:r>
              <w:rPr>
                <w:rFonts w:ascii="Arial" w:hAnsi="Arial" w:cs="Arial"/>
                <w:b/>
                <w:iCs/>
                <w:sz w:val="24"/>
                <w:szCs w:val="24"/>
              </w:rPr>
              <w:t>Synthesis</w:t>
            </w:r>
          </w:p>
          <w:p w14:paraId="6DE002B0" w14:textId="162AC915" w:rsidR="002A765A" w:rsidRPr="00000771" w:rsidRDefault="002A765A" w:rsidP="00993A8A">
            <w:pPr>
              <w:spacing w:after="0" w:line="240" w:lineRule="auto"/>
              <w:jc w:val="center"/>
              <w:rPr>
                <w:rFonts w:ascii="Arial" w:hAnsi="Arial" w:cs="Arial"/>
                <w:b/>
                <w:iCs/>
                <w:sz w:val="24"/>
                <w:szCs w:val="24"/>
              </w:rPr>
            </w:pPr>
            <w:r>
              <w:rPr>
                <w:rFonts w:ascii="Arial" w:hAnsi="Arial" w:cs="Arial"/>
                <w:b/>
                <w:iCs/>
                <w:sz w:val="24"/>
                <w:szCs w:val="24"/>
              </w:rPr>
              <w:t>Post Due Date</w:t>
            </w:r>
          </w:p>
        </w:tc>
        <w:tc>
          <w:tcPr>
            <w:tcW w:w="1468" w:type="dxa"/>
          </w:tcPr>
          <w:p w14:paraId="762F2686" w14:textId="642D89FE" w:rsidR="002A765A" w:rsidRPr="00000771" w:rsidRDefault="002A765A" w:rsidP="00993A8A">
            <w:pPr>
              <w:spacing w:after="0" w:line="240" w:lineRule="auto"/>
              <w:jc w:val="center"/>
              <w:rPr>
                <w:rFonts w:ascii="Arial" w:hAnsi="Arial" w:cs="Arial"/>
                <w:b/>
                <w:iCs/>
                <w:sz w:val="24"/>
                <w:szCs w:val="24"/>
              </w:rPr>
            </w:pPr>
            <w:r>
              <w:rPr>
                <w:rFonts w:ascii="Arial" w:hAnsi="Arial" w:cs="Arial"/>
                <w:b/>
                <w:iCs/>
                <w:sz w:val="24"/>
                <w:szCs w:val="24"/>
              </w:rPr>
              <w:t>Next Steps Post Due Date</w:t>
            </w:r>
          </w:p>
        </w:tc>
        <w:tc>
          <w:tcPr>
            <w:tcW w:w="5755" w:type="dxa"/>
          </w:tcPr>
          <w:p w14:paraId="45D40D54" w14:textId="644CED0E" w:rsidR="002A765A" w:rsidRPr="00000771" w:rsidRDefault="002A765A" w:rsidP="00993A8A">
            <w:pPr>
              <w:spacing w:after="0" w:line="240" w:lineRule="auto"/>
              <w:jc w:val="center"/>
              <w:rPr>
                <w:rFonts w:ascii="Arial" w:hAnsi="Arial" w:cs="Arial"/>
                <w:b/>
                <w:iCs/>
                <w:sz w:val="24"/>
                <w:szCs w:val="24"/>
              </w:rPr>
            </w:pPr>
            <w:r w:rsidRPr="00000771">
              <w:rPr>
                <w:rFonts w:ascii="Arial" w:hAnsi="Arial" w:cs="Arial"/>
                <w:b/>
                <w:iCs/>
                <w:sz w:val="24"/>
                <w:szCs w:val="24"/>
              </w:rPr>
              <w:t>Topic</w:t>
            </w:r>
          </w:p>
        </w:tc>
      </w:tr>
      <w:tr w:rsidR="002A765A" w:rsidRPr="003675EF" w14:paraId="2EA0BB44" w14:textId="77777777" w:rsidTr="002A765A">
        <w:tc>
          <w:tcPr>
            <w:tcW w:w="1137" w:type="dxa"/>
          </w:tcPr>
          <w:p w14:paraId="4C7CEBD6" w14:textId="77777777" w:rsidR="002A765A" w:rsidRPr="00000771" w:rsidRDefault="002A765A" w:rsidP="004D30E8">
            <w:pPr>
              <w:spacing w:after="0" w:line="240" w:lineRule="auto"/>
              <w:rPr>
                <w:rFonts w:ascii="Arial" w:hAnsi="Arial" w:cs="Arial"/>
                <w:iCs/>
                <w:sz w:val="24"/>
                <w:szCs w:val="24"/>
              </w:rPr>
            </w:pPr>
            <w:r w:rsidRPr="00000771">
              <w:rPr>
                <w:rFonts w:ascii="Arial" w:hAnsi="Arial" w:cs="Arial"/>
                <w:iCs/>
                <w:sz w:val="24"/>
                <w:szCs w:val="24"/>
              </w:rPr>
              <w:t>1</w:t>
            </w:r>
          </w:p>
        </w:tc>
        <w:tc>
          <w:tcPr>
            <w:tcW w:w="1350" w:type="dxa"/>
          </w:tcPr>
          <w:p w14:paraId="6F704BC7" w14:textId="2B1922AF" w:rsidR="002A765A" w:rsidRPr="00000771" w:rsidRDefault="002A765A" w:rsidP="004D30E8">
            <w:pPr>
              <w:spacing w:after="0" w:line="240" w:lineRule="auto"/>
              <w:rPr>
                <w:rFonts w:ascii="Arial" w:hAnsi="Arial" w:cs="Arial"/>
                <w:iCs/>
                <w:sz w:val="24"/>
                <w:szCs w:val="24"/>
              </w:rPr>
            </w:pPr>
            <w:r>
              <w:rPr>
                <w:rFonts w:ascii="Arial" w:hAnsi="Arial" w:cs="Arial"/>
                <w:iCs/>
                <w:sz w:val="24"/>
                <w:szCs w:val="24"/>
              </w:rPr>
              <w:t>5/24</w:t>
            </w:r>
          </w:p>
        </w:tc>
        <w:tc>
          <w:tcPr>
            <w:tcW w:w="1468" w:type="dxa"/>
          </w:tcPr>
          <w:p w14:paraId="4F0ABA37" w14:textId="6B1D96E3" w:rsidR="002A765A" w:rsidRPr="00E93C51" w:rsidRDefault="002A765A" w:rsidP="004D30E8">
            <w:pPr>
              <w:spacing w:after="0" w:line="240" w:lineRule="auto"/>
              <w:rPr>
                <w:rFonts w:ascii="Arial" w:hAnsi="Arial" w:cs="Arial"/>
                <w:sz w:val="24"/>
                <w:szCs w:val="24"/>
              </w:rPr>
            </w:pPr>
            <w:r>
              <w:rPr>
                <w:rFonts w:ascii="Arial" w:hAnsi="Arial" w:cs="Arial"/>
                <w:sz w:val="24"/>
                <w:szCs w:val="24"/>
              </w:rPr>
              <w:t>5/26</w:t>
            </w:r>
          </w:p>
        </w:tc>
        <w:tc>
          <w:tcPr>
            <w:tcW w:w="5755" w:type="dxa"/>
          </w:tcPr>
          <w:p w14:paraId="421805BB" w14:textId="09E5C6DD" w:rsidR="002A765A" w:rsidRPr="00E93C51" w:rsidRDefault="002A765A" w:rsidP="004D30E8">
            <w:pPr>
              <w:spacing w:after="0" w:line="240" w:lineRule="auto"/>
              <w:rPr>
                <w:rFonts w:ascii="Arial" w:hAnsi="Arial" w:cs="Arial"/>
                <w:iCs/>
                <w:sz w:val="24"/>
                <w:szCs w:val="24"/>
              </w:rPr>
            </w:pPr>
            <w:r w:rsidRPr="00E93C51">
              <w:rPr>
                <w:rFonts w:ascii="Arial" w:hAnsi="Arial" w:cs="Arial"/>
                <w:sz w:val="24"/>
                <w:szCs w:val="24"/>
              </w:rPr>
              <w:t>Understanding cognitive aging</w:t>
            </w:r>
          </w:p>
        </w:tc>
      </w:tr>
      <w:tr w:rsidR="002A765A" w:rsidRPr="003675EF" w14:paraId="045A1202" w14:textId="77777777" w:rsidTr="002A765A">
        <w:tc>
          <w:tcPr>
            <w:tcW w:w="1137" w:type="dxa"/>
          </w:tcPr>
          <w:p w14:paraId="673CDB7E" w14:textId="77777777" w:rsidR="002A765A" w:rsidRPr="00000771" w:rsidRDefault="002A765A" w:rsidP="004D30E8">
            <w:pPr>
              <w:spacing w:after="0" w:line="240" w:lineRule="auto"/>
              <w:rPr>
                <w:rFonts w:ascii="Arial" w:hAnsi="Arial" w:cs="Arial"/>
                <w:iCs/>
                <w:sz w:val="24"/>
                <w:szCs w:val="24"/>
              </w:rPr>
            </w:pPr>
            <w:r w:rsidRPr="00000771">
              <w:rPr>
                <w:rFonts w:ascii="Arial" w:hAnsi="Arial" w:cs="Arial"/>
                <w:iCs/>
                <w:sz w:val="24"/>
                <w:szCs w:val="24"/>
              </w:rPr>
              <w:t>2</w:t>
            </w:r>
          </w:p>
        </w:tc>
        <w:tc>
          <w:tcPr>
            <w:tcW w:w="1350" w:type="dxa"/>
          </w:tcPr>
          <w:p w14:paraId="24BD6F08" w14:textId="08C4D22D" w:rsidR="002A765A" w:rsidRPr="00000771" w:rsidRDefault="002A765A" w:rsidP="004D30E8">
            <w:pPr>
              <w:spacing w:after="0" w:line="240" w:lineRule="auto"/>
              <w:rPr>
                <w:rFonts w:ascii="Arial" w:hAnsi="Arial" w:cs="Arial"/>
                <w:iCs/>
                <w:sz w:val="24"/>
                <w:szCs w:val="24"/>
              </w:rPr>
            </w:pPr>
            <w:r>
              <w:rPr>
                <w:rFonts w:ascii="Arial" w:hAnsi="Arial" w:cs="Arial"/>
                <w:iCs/>
                <w:sz w:val="24"/>
                <w:szCs w:val="24"/>
              </w:rPr>
              <w:t>5/31</w:t>
            </w:r>
          </w:p>
        </w:tc>
        <w:tc>
          <w:tcPr>
            <w:tcW w:w="1468" w:type="dxa"/>
          </w:tcPr>
          <w:p w14:paraId="55FA7812" w14:textId="32E7544A" w:rsidR="002A765A" w:rsidRPr="00E93C51" w:rsidRDefault="002A765A" w:rsidP="004D30E8">
            <w:pPr>
              <w:spacing w:after="0" w:line="240" w:lineRule="auto"/>
              <w:rPr>
                <w:rFonts w:ascii="Arial" w:hAnsi="Arial" w:cs="Arial"/>
                <w:sz w:val="24"/>
                <w:szCs w:val="24"/>
              </w:rPr>
            </w:pPr>
            <w:r>
              <w:rPr>
                <w:rFonts w:ascii="Arial" w:hAnsi="Arial" w:cs="Arial"/>
                <w:sz w:val="24"/>
                <w:szCs w:val="24"/>
              </w:rPr>
              <w:t>6/2</w:t>
            </w:r>
          </w:p>
        </w:tc>
        <w:tc>
          <w:tcPr>
            <w:tcW w:w="5755" w:type="dxa"/>
          </w:tcPr>
          <w:p w14:paraId="12593BDC" w14:textId="6996B714" w:rsidR="002A765A" w:rsidRPr="00E93C51" w:rsidRDefault="002A765A" w:rsidP="004D30E8">
            <w:pPr>
              <w:spacing w:after="0" w:line="240" w:lineRule="auto"/>
              <w:rPr>
                <w:rFonts w:ascii="Arial" w:hAnsi="Arial" w:cs="Arial"/>
                <w:iCs/>
                <w:sz w:val="24"/>
                <w:szCs w:val="24"/>
              </w:rPr>
            </w:pPr>
            <w:r w:rsidRPr="00E93C51">
              <w:rPr>
                <w:rFonts w:ascii="Arial" w:hAnsi="Arial" w:cs="Arial"/>
                <w:sz w:val="24"/>
                <w:szCs w:val="24"/>
              </w:rPr>
              <w:t>Individual differences in cognitive aging</w:t>
            </w:r>
          </w:p>
        </w:tc>
      </w:tr>
      <w:tr w:rsidR="002A765A" w:rsidRPr="003675EF" w14:paraId="17E4ACA6" w14:textId="77777777" w:rsidTr="002A765A">
        <w:tc>
          <w:tcPr>
            <w:tcW w:w="1137" w:type="dxa"/>
          </w:tcPr>
          <w:p w14:paraId="0E719B37" w14:textId="77777777" w:rsidR="002A765A" w:rsidRPr="00000771" w:rsidRDefault="002A765A" w:rsidP="004D30E8">
            <w:pPr>
              <w:spacing w:after="0" w:line="240" w:lineRule="auto"/>
              <w:rPr>
                <w:rFonts w:ascii="Arial" w:hAnsi="Arial" w:cs="Arial"/>
                <w:iCs/>
                <w:sz w:val="24"/>
                <w:szCs w:val="24"/>
              </w:rPr>
            </w:pPr>
            <w:r w:rsidRPr="00000771">
              <w:rPr>
                <w:rFonts w:ascii="Arial" w:hAnsi="Arial" w:cs="Arial"/>
                <w:iCs/>
                <w:sz w:val="24"/>
                <w:szCs w:val="24"/>
              </w:rPr>
              <w:t>3</w:t>
            </w:r>
          </w:p>
        </w:tc>
        <w:tc>
          <w:tcPr>
            <w:tcW w:w="1350" w:type="dxa"/>
          </w:tcPr>
          <w:p w14:paraId="375C4135" w14:textId="079C2D96" w:rsidR="002A765A" w:rsidRPr="00000771" w:rsidRDefault="002A765A" w:rsidP="004D30E8">
            <w:pPr>
              <w:spacing w:after="0" w:line="240" w:lineRule="auto"/>
              <w:rPr>
                <w:rFonts w:ascii="Arial" w:hAnsi="Arial" w:cs="Arial"/>
                <w:iCs/>
                <w:sz w:val="24"/>
                <w:szCs w:val="24"/>
              </w:rPr>
            </w:pPr>
            <w:r>
              <w:rPr>
                <w:rFonts w:ascii="Arial" w:hAnsi="Arial" w:cs="Arial"/>
                <w:iCs/>
                <w:sz w:val="24"/>
                <w:szCs w:val="24"/>
              </w:rPr>
              <w:t>6/7</w:t>
            </w:r>
          </w:p>
        </w:tc>
        <w:tc>
          <w:tcPr>
            <w:tcW w:w="1468" w:type="dxa"/>
          </w:tcPr>
          <w:p w14:paraId="32A41098" w14:textId="38843BA7" w:rsidR="002A765A" w:rsidRPr="00E93C51" w:rsidRDefault="002A765A" w:rsidP="004D30E8">
            <w:pPr>
              <w:spacing w:after="0" w:line="240" w:lineRule="auto"/>
              <w:rPr>
                <w:rFonts w:ascii="Arial" w:hAnsi="Arial" w:cs="Arial"/>
                <w:sz w:val="24"/>
                <w:szCs w:val="24"/>
              </w:rPr>
            </w:pPr>
            <w:r>
              <w:rPr>
                <w:rFonts w:ascii="Arial" w:hAnsi="Arial" w:cs="Arial"/>
                <w:sz w:val="24"/>
                <w:szCs w:val="24"/>
              </w:rPr>
              <w:t>6/9</w:t>
            </w:r>
          </w:p>
        </w:tc>
        <w:tc>
          <w:tcPr>
            <w:tcW w:w="5755" w:type="dxa"/>
          </w:tcPr>
          <w:p w14:paraId="693E58E1" w14:textId="04DD2368" w:rsidR="002A765A" w:rsidRPr="00E93C51" w:rsidRDefault="002A765A" w:rsidP="004D30E8">
            <w:pPr>
              <w:spacing w:after="0" w:line="240" w:lineRule="auto"/>
              <w:rPr>
                <w:rFonts w:ascii="Arial" w:hAnsi="Arial" w:cs="Arial"/>
                <w:iCs/>
                <w:sz w:val="24"/>
                <w:szCs w:val="24"/>
              </w:rPr>
            </w:pPr>
            <w:r w:rsidRPr="00E93C51">
              <w:rPr>
                <w:rFonts w:ascii="Arial" w:hAnsi="Arial" w:cs="Arial"/>
                <w:sz w:val="24"/>
                <w:szCs w:val="24"/>
              </w:rPr>
              <w:t>Cognitive and neural reserve in aging</w:t>
            </w:r>
          </w:p>
        </w:tc>
      </w:tr>
      <w:tr w:rsidR="002A765A" w:rsidRPr="003675EF" w14:paraId="0FCCE538" w14:textId="77777777" w:rsidTr="002A765A">
        <w:tc>
          <w:tcPr>
            <w:tcW w:w="1137" w:type="dxa"/>
          </w:tcPr>
          <w:p w14:paraId="3AC007EA" w14:textId="77777777" w:rsidR="002A765A" w:rsidRPr="00000771" w:rsidRDefault="002A765A" w:rsidP="004D30E8">
            <w:pPr>
              <w:spacing w:after="0" w:line="240" w:lineRule="auto"/>
              <w:rPr>
                <w:rFonts w:ascii="Arial" w:hAnsi="Arial" w:cs="Arial"/>
                <w:iCs/>
                <w:sz w:val="24"/>
                <w:szCs w:val="24"/>
              </w:rPr>
            </w:pPr>
            <w:r w:rsidRPr="00000771">
              <w:rPr>
                <w:rFonts w:ascii="Arial" w:hAnsi="Arial" w:cs="Arial"/>
                <w:iCs/>
                <w:sz w:val="24"/>
                <w:szCs w:val="24"/>
              </w:rPr>
              <w:t>4</w:t>
            </w:r>
          </w:p>
        </w:tc>
        <w:tc>
          <w:tcPr>
            <w:tcW w:w="1350" w:type="dxa"/>
          </w:tcPr>
          <w:p w14:paraId="73FC6AE8" w14:textId="0344A52B" w:rsidR="002A765A" w:rsidRPr="00000771" w:rsidRDefault="002A765A" w:rsidP="004D30E8">
            <w:pPr>
              <w:spacing w:after="0" w:line="240" w:lineRule="auto"/>
              <w:rPr>
                <w:rFonts w:ascii="Arial" w:hAnsi="Arial" w:cs="Arial"/>
                <w:iCs/>
                <w:sz w:val="24"/>
                <w:szCs w:val="24"/>
              </w:rPr>
            </w:pPr>
            <w:r>
              <w:rPr>
                <w:rFonts w:ascii="Arial" w:hAnsi="Arial" w:cs="Arial"/>
                <w:iCs/>
                <w:sz w:val="24"/>
                <w:szCs w:val="24"/>
              </w:rPr>
              <w:t>6/14</w:t>
            </w:r>
          </w:p>
        </w:tc>
        <w:tc>
          <w:tcPr>
            <w:tcW w:w="1468" w:type="dxa"/>
          </w:tcPr>
          <w:p w14:paraId="0FFDA6DD" w14:textId="2612B714" w:rsidR="002A765A" w:rsidRPr="00E93C51" w:rsidRDefault="002A765A" w:rsidP="004D30E8">
            <w:pPr>
              <w:spacing w:after="0" w:line="240" w:lineRule="auto"/>
              <w:rPr>
                <w:rFonts w:ascii="Arial" w:hAnsi="Arial" w:cs="Arial"/>
                <w:sz w:val="24"/>
                <w:szCs w:val="24"/>
              </w:rPr>
            </w:pPr>
            <w:r>
              <w:rPr>
                <w:rFonts w:ascii="Arial" w:hAnsi="Arial" w:cs="Arial"/>
                <w:sz w:val="24"/>
                <w:szCs w:val="24"/>
              </w:rPr>
              <w:t>6/16</w:t>
            </w:r>
          </w:p>
        </w:tc>
        <w:tc>
          <w:tcPr>
            <w:tcW w:w="5755" w:type="dxa"/>
          </w:tcPr>
          <w:p w14:paraId="359E2A63" w14:textId="5B1D5974" w:rsidR="002A765A" w:rsidRPr="00E93C51" w:rsidRDefault="002A765A" w:rsidP="004D30E8">
            <w:pPr>
              <w:spacing w:after="0" w:line="240" w:lineRule="auto"/>
              <w:rPr>
                <w:rFonts w:ascii="Arial" w:hAnsi="Arial" w:cs="Arial"/>
                <w:iCs/>
                <w:sz w:val="24"/>
                <w:szCs w:val="24"/>
              </w:rPr>
            </w:pPr>
            <w:r w:rsidRPr="00E93C51">
              <w:rPr>
                <w:rFonts w:ascii="Arial" w:hAnsi="Arial" w:cs="Arial"/>
                <w:sz w:val="24"/>
                <w:szCs w:val="24"/>
              </w:rPr>
              <w:t xml:space="preserve">Neuroimaging/neuroscience methods and aging </w:t>
            </w:r>
          </w:p>
        </w:tc>
      </w:tr>
      <w:tr w:rsidR="002A765A" w:rsidRPr="003675EF" w14:paraId="132243E4" w14:textId="77777777" w:rsidTr="002A765A">
        <w:tc>
          <w:tcPr>
            <w:tcW w:w="1137" w:type="dxa"/>
          </w:tcPr>
          <w:p w14:paraId="4282533C" w14:textId="77777777" w:rsidR="002A765A" w:rsidRPr="00000771" w:rsidRDefault="002A765A" w:rsidP="00901117">
            <w:pPr>
              <w:spacing w:after="0" w:line="240" w:lineRule="auto"/>
              <w:rPr>
                <w:rFonts w:ascii="Arial" w:hAnsi="Arial" w:cs="Arial"/>
                <w:iCs/>
                <w:sz w:val="24"/>
                <w:szCs w:val="24"/>
              </w:rPr>
            </w:pPr>
            <w:r w:rsidRPr="00000771">
              <w:rPr>
                <w:rFonts w:ascii="Arial" w:hAnsi="Arial" w:cs="Arial"/>
                <w:iCs/>
                <w:sz w:val="24"/>
                <w:szCs w:val="24"/>
              </w:rPr>
              <w:t>5</w:t>
            </w:r>
          </w:p>
        </w:tc>
        <w:tc>
          <w:tcPr>
            <w:tcW w:w="1350" w:type="dxa"/>
          </w:tcPr>
          <w:p w14:paraId="1CBFFFFD" w14:textId="59F3A774" w:rsidR="002A765A" w:rsidRPr="00000771" w:rsidRDefault="002A765A" w:rsidP="00901117">
            <w:pPr>
              <w:spacing w:after="0" w:line="240" w:lineRule="auto"/>
              <w:rPr>
                <w:rFonts w:ascii="Arial" w:hAnsi="Arial" w:cs="Arial"/>
                <w:iCs/>
                <w:sz w:val="24"/>
                <w:szCs w:val="24"/>
              </w:rPr>
            </w:pPr>
            <w:r>
              <w:rPr>
                <w:rFonts w:ascii="Arial" w:hAnsi="Arial" w:cs="Arial"/>
                <w:iCs/>
                <w:sz w:val="24"/>
                <w:szCs w:val="24"/>
              </w:rPr>
              <w:t>6/21</w:t>
            </w:r>
          </w:p>
        </w:tc>
        <w:tc>
          <w:tcPr>
            <w:tcW w:w="1468" w:type="dxa"/>
          </w:tcPr>
          <w:p w14:paraId="728A7905" w14:textId="34FB55FD" w:rsidR="002A765A" w:rsidRPr="00E93C51" w:rsidRDefault="002A765A" w:rsidP="00901117">
            <w:pPr>
              <w:spacing w:after="0" w:line="240" w:lineRule="auto"/>
              <w:rPr>
                <w:rFonts w:ascii="Arial" w:hAnsi="Arial" w:cs="Arial"/>
                <w:sz w:val="24"/>
                <w:szCs w:val="24"/>
              </w:rPr>
            </w:pPr>
            <w:r>
              <w:rPr>
                <w:rFonts w:ascii="Arial" w:hAnsi="Arial" w:cs="Arial"/>
                <w:sz w:val="24"/>
                <w:szCs w:val="24"/>
              </w:rPr>
              <w:t>6/23</w:t>
            </w:r>
          </w:p>
        </w:tc>
        <w:tc>
          <w:tcPr>
            <w:tcW w:w="5755" w:type="dxa"/>
          </w:tcPr>
          <w:p w14:paraId="0CCC4290" w14:textId="10F71918" w:rsidR="002A765A" w:rsidRPr="00E93C51" w:rsidRDefault="002A765A" w:rsidP="00901117">
            <w:pPr>
              <w:spacing w:after="0" w:line="240" w:lineRule="auto"/>
              <w:rPr>
                <w:rFonts w:ascii="Arial" w:hAnsi="Arial" w:cs="Arial"/>
                <w:iCs/>
                <w:sz w:val="24"/>
                <w:szCs w:val="24"/>
              </w:rPr>
            </w:pPr>
            <w:r w:rsidRPr="00E93C51">
              <w:rPr>
                <w:rFonts w:ascii="Arial" w:hAnsi="Arial" w:cs="Arial"/>
                <w:sz w:val="24"/>
                <w:szCs w:val="24"/>
              </w:rPr>
              <w:t>Memory aging</w:t>
            </w:r>
          </w:p>
        </w:tc>
      </w:tr>
      <w:tr w:rsidR="002A765A" w:rsidRPr="003675EF" w14:paraId="4F9BD8F1" w14:textId="77777777" w:rsidTr="002A765A">
        <w:tc>
          <w:tcPr>
            <w:tcW w:w="1137" w:type="dxa"/>
          </w:tcPr>
          <w:p w14:paraId="2493306F" w14:textId="77777777" w:rsidR="002A765A" w:rsidRPr="00000771" w:rsidRDefault="002A765A" w:rsidP="00901117">
            <w:pPr>
              <w:spacing w:after="0" w:line="240" w:lineRule="auto"/>
              <w:rPr>
                <w:rFonts w:ascii="Arial" w:hAnsi="Arial" w:cs="Arial"/>
                <w:iCs/>
                <w:sz w:val="24"/>
                <w:szCs w:val="24"/>
              </w:rPr>
            </w:pPr>
            <w:r w:rsidRPr="00000771">
              <w:rPr>
                <w:rFonts w:ascii="Arial" w:hAnsi="Arial" w:cs="Arial"/>
                <w:iCs/>
                <w:sz w:val="24"/>
                <w:szCs w:val="24"/>
              </w:rPr>
              <w:t>6</w:t>
            </w:r>
          </w:p>
        </w:tc>
        <w:tc>
          <w:tcPr>
            <w:tcW w:w="1350" w:type="dxa"/>
          </w:tcPr>
          <w:p w14:paraId="3DB5EB6A" w14:textId="4CC5E8AC" w:rsidR="002A765A" w:rsidRPr="00000771" w:rsidRDefault="002A765A" w:rsidP="00901117">
            <w:pPr>
              <w:spacing w:after="0" w:line="240" w:lineRule="auto"/>
              <w:rPr>
                <w:rFonts w:ascii="Arial" w:hAnsi="Arial" w:cs="Arial"/>
                <w:iCs/>
                <w:sz w:val="24"/>
                <w:szCs w:val="24"/>
              </w:rPr>
            </w:pPr>
            <w:r>
              <w:rPr>
                <w:rFonts w:ascii="Arial" w:hAnsi="Arial" w:cs="Arial"/>
                <w:iCs/>
                <w:sz w:val="24"/>
                <w:szCs w:val="24"/>
              </w:rPr>
              <w:t>7/5</w:t>
            </w:r>
          </w:p>
        </w:tc>
        <w:tc>
          <w:tcPr>
            <w:tcW w:w="1468" w:type="dxa"/>
          </w:tcPr>
          <w:p w14:paraId="6802505C" w14:textId="3292E420" w:rsidR="002A765A" w:rsidRPr="00E93C51" w:rsidRDefault="002A765A" w:rsidP="00901117">
            <w:pPr>
              <w:spacing w:after="0" w:line="240" w:lineRule="auto"/>
              <w:rPr>
                <w:rFonts w:ascii="Arial" w:hAnsi="Arial" w:cs="Arial"/>
                <w:sz w:val="24"/>
                <w:szCs w:val="24"/>
              </w:rPr>
            </w:pPr>
            <w:r>
              <w:rPr>
                <w:rFonts w:ascii="Arial" w:hAnsi="Arial" w:cs="Arial"/>
                <w:sz w:val="24"/>
                <w:szCs w:val="24"/>
              </w:rPr>
              <w:t>7/7</w:t>
            </w:r>
          </w:p>
        </w:tc>
        <w:tc>
          <w:tcPr>
            <w:tcW w:w="5755" w:type="dxa"/>
          </w:tcPr>
          <w:p w14:paraId="07151A3A" w14:textId="4551A3B6" w:rsidR="002A765A" w:rsidRPr="00E93C51" w:rsidRDefault="002A765A" w:rsidP="00901117">
            <w:pPr>
              <w:spacing w:after="0" w:line="240" w:lineRule="auto"/>
              <w:rPr>
                <w:rFonts w:ascii="Arial" w:hAnsi="Arial" w:cs="Arial"/>
                <w:iCs/>
                <w:sz w:val="24"/>
                <w:szCs w:val="24"/>
              </w:rPr>
            </w:pPr>
            <w:r w:rsidRPr="00E93C51">
              <w:rPr>
                <w:rFonts w:ascii="Arial" w:hAnsi="Arial" w:cs="Arial"/>
                <w:sz w:val="24"/>
                <w:szCs w:val="24"/>
              </w:rPr>
              <w:t>Epidemiology and neuropathology of dementia</w:t>
            </w:r>
          </w:p>
        </w:tc>
      </w:tr>
      <w:tr w:rsidR="002A765A" w:rsidRPr="003675EF" w14:paraId="5D7BB6CD" w14:textId="77777777" w:rsidTr="002A765A">
        <w:tc>
          <w:tcPr>
            <w:tcW w:w="1137" w:type="dxa"/>
          </w:tcPr>
          <w:p w14:paraId="28DE8665" w14:textId="77777777" w:rsidR="002A765A" w:rsidRPr="00000771" w:rsidRDefault="002A765A" w:rsidP="00901117">
            <w:pPr>
              <w:spacing w:after="0" w:line="240" w:lineRule="auto"/>
              <w:rPr>
                <w:rFonts w:ascii="Arial" w:hAnsi="Arial" w:cs="Arial"/>
                <w:iCs/>
                <w:sz w:val="24"/>
                <w:szCs w:val="24"/>
              </w:rPr>
            </w:pPr>
            <w:r w:rsidRPr="00000771">
              <w:rPr>
                <w:rFonts w:ascii="Arial" w:hAnsi="Arial" w:cs="Arial"/>
                <w:iCs/>
                <w:sz w:val="24"/>
                <w:szCs w:val="24"/>
              </w:rPr>
              <w:t>7</w:t>
            </w:r>
          </w:p>
        </w:tc>
        <w:tc>
          <w:tcPr>
            <w:tcW w:w="1350" w:type="dxa"/>
          </w:tcPr>
          <w:p w14:paraId="7BD6994B" w14:textId="2FD186B9" w:rsidR="002A765A" w:rsidRPr="00000771" w:rsidRDefault="002A765A" w:rsidP="00901117">
            <w:pPr>
              <w:spacing w:after="0" w:line="240" w:lineRule="auto"/>
              <w:rPr>
                <w:rFonts w:ascii="Arial" w:hAnsi="Arial" w:cs="Arial"/>
                <w:iCs/>
                <w:sz w:val="24"/>
                <w:szCs w:val="24"/>
              </w:rPr>
            </w:pPr>
            <w:r>
              <w:rPr>
                <w:rFonts w:ascii="Arial" w:hAnsi="Arial" w:cs="Arial"/>
                <w:iCs/>
                <w:sz w:val="24"/>
                <w:szCs w:val="24"/>
              </w:rPr>
              <w:t>7/12</w:t>
            </w:r>
          </w:p>
        </w:tc>
        <w:tc>
          <w:tcPr>
            <w:tcW w:w="1468" w:type="dxa"/>
          </w:tcPr>
          <w:p w14:paraId="7B744DDB" w14:textId="100523F1" w:rsidR="002A765A" w:rsidRPr="00E93C51" w:rsidRDefault="002A765A" w:rsidP="00901117">
            <w:pPr>
              <w:spacing w:after="0" w:line="240" w:lineRule="auto"/>
              <w:rPr>
                <w:rFonts w:ascii="Arial" w:hAnsi="Arial" w:cs="Arial"/>
                <w:sz w:val="24"/>
                <w:szCs w:val="24"/>
              </w:rPr>
            </w:pPr>
            <w:r>
              <w:rPr>
                <w:rFonts w:ascii="Arial" w:hAnsi="Arial" w:cs="Arial"/>
                <w:sz w:val="24"/>
                <w:szCs w:val="24"/>
              </w:rPr>
              <w:t>7/14</w:t>
            </w:r>
          </w:p>
        </w:tc>
        <w:tc>
          <w:tcPr>
            <w:tcW w:w="5755" w:type="dxa"/>
          </w:tcPr>
          <w:p w14:paraId="72C3D2D2" w14:textId="3BD1D20F" w:rsidR="002A765A" w:rsidRPr="00E93C51" w:rsidRDefault="002A765A" w:rsidP="00901117">
            <w:pPr>
              <w:spacing w:after="0" w:line="240" w:lineRule="auto"/>
              <w:rPr>
                <w:rFonts w:ascii="Arial" w:hAnsi="Arial" w:cs="Arial"/>
                <w:iCs/>
                <w:sz w:val="24"/>
                <w:szCs w:val="24"/>
              </w:rPr>
            </w:pPr>
            <w:r w:rsidRPr="00E93C51">
              <w:rPr>
                <w:rFonts w:ascii="Arial" w:hAnsi="Arial" w:cs="Arial"/>
                <w:sz w:val="24"/>
                <w:szCs w:val="24"/>
              </w:rPr>
              <w:t>Clinical assessment of the dementias</w:t>
            </w:r>
          </w:p>
        </w:tc>
      </w:tr>
      <w:tr w:rsidR="002A765A" w:rsidRPr="003675EF" w14:paraId="15AD9C06" w14:textId="77777777" w:rsidTr="002A765A">
        <w:tc>
          <w:tcPr>
            <w:tcW w:w="1137" w:type="dxa"/>
          </w:tcPr>
          <w:p w14:paraId="6E20C1B1" w14:textId="77777777" w:rsidR="002A765A" w:rsidRPr="00000771" w:rsidRDefault="002A765A" w:rsidP="00901117">
            <w:pPr>
              <w:spacing w:after="0" w:line="240" w:lineRule="auto"/>
              <w:rPr>
                <w:rFonts w:ascii="Arial" w:hAnsi="Arial" w:cs="Arial"/>
                <w:iCs/>
                <w:sz w:val="24"/>
                <w:szCs w:val="24"/>
              </w:rPr>
            </w:pPr>
            <w:r w:rsidRPr="00000771">
              <w:rPr>
                <w:rFonts w:ascii="Arial" w:hAnsi="Arial" w:cs="Arial"/>
                <w:iCs/>
                <w:sz w:val="24"/>
                <w:szCs w:val="24"/>
              </w:rPr>
              <w:t>8</w:t>
            </w:r>
          </w:p>
        </w:tc>
        <w:tc>
          <w:tcPr>
            <w:tcW w:w="1350" w:type="dxa"/>
          </w:tcPr>
          <w:p w14:paraId="79B3A0BA" w14:textId="30AA2217" w:rsidR="002A765A" w:rsidRPr="00000771" w:rsidRDefault="002A765A" w:rsidP="00901117">
            <w:pPr>
              <w:spacing w:after="0" w:line="240" w:lineRule="auto"/>
              <w:rPr>
                <w:rFonts w:ascii="Arial" w:hAnsi="Arial" w:cs="Arial"/>
                <w:iCs/>
                <w:sz w:val="24"/>
                <w:szCs w:val="24"/>
              </w:rPr>
            </w:pPr>
            <w:r>
              <w:rPr>
                <w:rFonts w:ascii="Arial" w:hAnsi="Arial" w:cs="Arial"/>
                <w:iCs/>
                <w:sz w:val="24"/>
                <w:szCs w:val="24"/>
              </w:rPr>
              <w:t>7/19</w:t>
            </w:r>
          </w:p>
        </w:tc>
        <w:tc>
          <w:tcPr>
            <w:tcW w:w="1468" w:type="dxa"/>
          </w:tcPr>
          <w:p w14:paraId="050FD740" w14:textId="49023DC8" w:rsidR="002A765A" w:rsidRPr="0047620E" w:rsidRDefault="002A765A" w:rsidP="00901117">
            <w:pPr>
              <w:spacing w:after="0" w:line="240" w:lineRule="auto"/>
              <w:rPr>
                <w:rFonts w:ascii="Arial" w:hAnsi="Arial" w:cs="Arial"/>
                <w:sz w:val="24"/>
                <w:szCs w:val="24"/>
              </w:rPr>
            </w:pPr>
            <w:r>
              <w:rPr>
                <w:rFonts w:ascii="Arial" w:hAnsi="Arial" w:cs="Arial"/>
                <w:sz w:val="24"/>
                <w:szCs w:val="24"/>
              </w:rPr>
              <w:t>7/21</w:t>
            </w:r>
          </w:p>
        </w:tc>
        <w:tc>
          <w:tcPr>
            <w:tcW w:w="5755" w:type="dxa"/>
          </w:tcPr>
          <w:p w14:paraId="7B2A0277" w14:textId="37DBC48B" w:rsidR="002A765A" w:rsidRPr="00E93C51" w:rsidRDefault="002A765A" w:rsidP="00901117">
            <w:pPr>
              <w:spacing w:after="0" w:line="240" w:lineRule="auto"/>
              <w:rPr>
                <w:rFonts w:ascii="Arial" w:hAnsi="Arial" w:cs="Arial"/>
                <w:iCs/>
                <w:sz w:val="24"/>
                <w:szCs w:val="24"/>
              </w:rPr>
            </w:pPr>
            <w:r w:rsidRPr="0047620E">
              <w:rPr>
                <w:rFonts w:ascii="Arial" w:hAnsi="Arial" w:cs="Arial"/>
                <w:sz w:val="24"/>
                <w:szCs w:val="24"/>
              </w:rPr>
              <w:t>Clinical and environmental risk factors</w:t>
            </w:r>
          </w:p>
        </w:tc>
      </w:tr>
      <w:tr w:rsidR="002A765A" w:rsidRPr="003675EF" w14:paraId="11F5B784" w14:textId="77777777" w:rsidTr="002A765A">
        <w:tc>
          <w:tcPr>
            <w:tcW w:w="1137" w:type="dxa"/>
          </w:tcPr>
          <w:p w14:paraId="40475158" w14:textId="77777777" w:rsidR="002A765A" w:rsidRPr="00000771" w:rsidRDefault="002A765A" w:rsidP="00901117">
            <w:pPr>
              <w:spacing w:after="0" w:line="240" w:lineRule="auto"/>
              <w:rPr>
                <w:rFonts w:ascii="Arial" w:hAnsi="Arial" w:cs="Arial"/>
                <w:iCs/>
                <w:sz w:val="24"/>
                <w:szCs w:val="24"/>
              </w:rPr>
            </w:pPr>
            <w:r w:rsidRPr="00000771">
              <w:rPr>
                <w:rFonts w:ascii="Arial" w:hAnsi="Arial" w:cs="Arial"/>
                <w:iCs/>
                <w:sz w:val="24"/>
                <w:szCs w:val="24"/>
              </w:rPr>
              <w:t>9</w:t>
            </w:r>
          </w:p>
        </w:tc>
        <w:tc>
          <w:tcPr>
            <w:tcW w:w="1350" w:type="dxa"/>
          </w:tcPr>
          <w:p w14:paraId="0B087B88" w14:textId="06AF439A" w:rsidR="002A765A" w:rsidRPr="00000771" w:rsidRDefault="002A765A" w:rsidP="00901117">
            <w:pPr>
              <w:spacing w:after="0" w:line="240" w:lineRule="auto"/>
              <w:rPr>
                <w:rFonts w:ascii="Arial" w:hAnsi="Arial" w:cs="Arial"/>
                <w:iCs/>
                <w:sz w:val="24"/>
                <w:szCs w:val="24"/>
              </w:rPr>
            </w:pPr>
            <w:r>
              <w:rPr>
                <w:rFonts w:ascii="Arial" w:hAnsi="Arial" w:cs="Arial"/>
                <w:iCs/>
                <w:sz w:val="24"/>
                <w:szCs w:val="24"/>
              </w:rPr>
              <w:t>7/26</w:t>
            </w:r>
          </w:p>
        </w:tc>
        <w:tc>
          <w:tcPr>
            <w:tcW w:w="1468" w:type="dxa"/>
          </w:tcPr>
          <w:p w14:paraId="54DB8894" w14:textId="742B7D01" w:rsidR="002A765A" w:rsidRPr="00E93C51" w:rsidRDefault="002A765A" w:rsidP="00901117">
            <w:pPr>
              <w:spacing w:after="0" w:line="240" w:lineRule="auto"/>
              <w:rPr>
                <w:rFonts w:ascii="Arial" w:hAnsi="Arial" w:cs="Arial"/>
                <w:sz w:val="24"/>
                <w:szCs w:val="24"/>
              </w:rPr>
            </w:pPr>
            <w:r>
              <w:rPr>
                <w:rFonts w:ascii="Arial" w:hAnsi="Arial" w:cs="Arial"/>
                <w:sz w:val="24"/>
                <w:szCs w:val="24"/>
              </w:rPr>
              <w:t>7/27</w:t>
            </w:r>
          </w:p>
        </w:tc>
        <w:tc>
          <w:tcPr>
            <w:tcW w:w="5755" w:type="dxa"/>
          </w:tcPr>
          <w:p w14:paraId="5F77CCB9" w14:textId="4BC1620E" w:rsidR="002A765A" w:rsidRPr="00E93C51" w:rsidRDefault="002A765A" w:rsidP="00901117">
            <w:pPr>
              <w:spacing w:after="0" w:line="240" w:lineRule="auto"/>
              <w:rPr>
                <w:rFonts w:ascii="Arial" w:hAnsi="Arial" w:cs="Arial"/>
                <w:iCs/>
                <w:sz w:val="24"/>
                <w:szCs w:val="24"/>
              </w:rPr>
            </w:pPr>
            <w:r w:rsidRPr="00E93C51">
              <w:rPr>
                <w:rFonts w:ascii="Arial" w:hAnsi="Arial" w:cs="Arial"/>
                <w:sz w:val="24"/>
                <w:szCs w:val="24"/>
              </w:rPr>
              <w:t>Cardiovascular aging</w:t>
            </w:r>
          </w:p>
        </w:tc>
      </w:tr>
      <w:tr w:rsidR="002A765A" w:rsidRPr="003675EF" w14:paraId="17D51C32" w14:textId="77777777" w:rsidTr="002A765A">
        <w:tc>
          <w:tcPr>
            <w:tcW w:w="1137" w:type="dxa"/>
          </w:tcPr>
          <w:p w14:paraId="1A8E026C" w14:textId="77777777" w:rsidR="002A765A" w:rsidRPr="00000771" w:rsidRDefault="002A765A" w:rsidP="00901117">
            <w:pPr>
              <w:spacing w:after="0" w:line="240" w:lineRule="auto"/>
              <w:rPr>
                <w:rFonts w:ascii="Arial" w:hAnsi="Arial" w:cs="Arial"/>
                <w:iCs/>
                <w:sz w:val="24"/>
                <w:szCs w:val="24"/>
              </w:rPr>
            </w:pPr>
            <w:r w:rsidRPr="00000771">
              <w:rPr>
                <w:rFonts w:ascii="Arial" w:hAnsi="Arial" w:cs="Arial"/>
                <w:iCs/>
                <w:sz w:val="24"/>
                <w:szCs w:val="24"/>
              </w:rPr>
              <w:lastRenderedPageBreak/>
              <w:t>10</w:t>
            </w:r>
          </w:p>
        </w:tc>
        <w:tc>
          <w:tcPr>
            <w:tcW w:w="1350" w:type="dxa"/>
          </w:tcPr>
          <w:p w14:paraId="54FF96F1" w14:textId="69C40F5E" w:rsidR="002A765A" w:rsidRPr="00000771" w:rsidRDefault="002A765A" w:rsidP="00901117">
            <w:pPr>
              <w:spacing w:after="0" w:line="240" w:lineRule="auto"/>
              <w:rPr>
                <w:rFonts w:ascii="Arial" w:hAnsi="Arial" w:cs="Arial"/>
                <w:iCs/>
                <w:sz w:val="24"/>
                <w:szCs w:val="24"/>
              </w:rPr>
            </w:pPr>
            <w:r>
              <w:rPr>
                <w:rFonts w:ascii="Arial" w:hAnsi="Arial" w:cs="Arial"/>
                <w:iCs/>
                <w:sz w:val="24"/>
                <w:szCs w:val="24"/>
              </w:rPr>
              <w:t>8/2</w:t>
            </w:r>
          </w:p>
        </w:tc>
        <w:tc>
          <w:tcPr>
            <w:tcW w:w="1468" w:type="dxa"/>
          </w:tcPr>
          <w:p w14:paraId="57202E4C" w14:textId="54DF637E" w:rsidR="002A765A" w:rsidRPr="00E93C51" w:rsidRDefault="002A765A" w:rsidP="00901117">
            <w:pPr>
              <w:spacing w:after="0" w:line="240" w:lineRule="auto"/>
              <w:rPr>
                <w:rFonts w:ascii="Arial" w:hAnsi="Arial" w:cs="Arial"/>
                <w:sz w:val="24"/>
                <w:szCs w:val="24"/>
              </w:rPr>
            </w:pPr>
            <w:r>
              <w:rPr>
                <w:rFonts w:ascii="Arial" w:hAnsi="Arial" w:cs="Arial"/>
                <w:sz w:val="24"/>
                <w:szCs w:val="24"/>
              </w:rPr>
              <w:t>8/4</w:t>
            </w:r>
          </w:p>
        </w:tc>
        <w:tc>
          <w:tcPr>
            <w:tcW w:w="5755" w:type="dxa"/>
          </w:tcPr>
          <w:p w14:paraId="6C4E6DBF" w14:textId="05137946" w:rsidR="002A765A" w:rsidRPr="00E93C51" w:rsidRDefault="002A765A" w:rsidP="00901117">
            <w:pPr>
              <w:spacing w:after="0" w:line="240" w:lineRule="auto"/>
              <w:rPr>
                <w:rFonts w:ascii="Arial" w:hAnsi="Arial" w:cs="Arial"/>
                <w:iCs/>
                <w:sz w:val="24"/>
                <w:szCs w:val="24"/>
              </w:rPr>
            </w:pPr>
            <w:r w:rsidRPr="00E93C51">
              <w:rPr>
                <w:rFonts w:ascii="Arial" w:hAnsi="Arial" w:cs="Arial"/>
                <w:sz w:val="24"/>
                <w:szCs w:val="24"/>
              </w:rPr>
              <w:t xml:space="preserve">Everyday functioning </w:t>
            </w:r>
          </w:p>
        </w:tc>
      </w:tr>
      <w:tr w:rsidR="002A765A" w:rsidRPr="003675EF" w14:paraId="156D6A21" w14:textId="77777777" w:rsidTr="002A765A">
        <w:tc>
          <w:tcPr>
            <w:tcW w:w="1137" w:type="dxa"/>
          </w:tcPr>
          <w:p w14:paraId="65A75B8A" w14:textId="77777777" w:rsidR="002A765A" w:rsidRPr="00000771" w:rsidRDefault="002A765A" w:rsidP="00901117">
            <w:pPr>
              <w:spacing w:after="0" w:line="240" w:lineRule="auto"/>
              <w:rPr>
                <w:rFonts w:ascii="Arial" w:hAnsi="Arial" w:cs="Arial"/>
                <w:iCs/>
                <w:sz w:val="24"/>
                <w:szCs w:val="24"/>
              </w:rPr>
            </w:pPr>
            <w:r w:rsidRPr="00000771">
              <w:rPr>
                <w:rFonts w:ascii="Arial" w:hAnsi="Arial" w:cs="Arial"/>
                <w:iCs/>
                <w:sz w:val="24"/>
                <w:szCs w:val="24"/>
              </w:rPr>
              <w:t>11</w:t>
            </w:r>
          </w:p>
        </w:tc>
        <w:tc>
          <w:tcPr>
            <w:tcW w:w="1350" w:type="dxa"/>
          </w:tcPr>
          <w:p w14:paraId="606FB1DF" w14:textId="70FC389C" w:rsidR="002A765A" w:rsidRPr="00000771" w:rsidRDefault="002A765A" w:rsidP="00901117">
            <w:pPr>
              <w:spacing w:after="0" w:line="240" w:lineRule="auto"/>
              <w:rPr>
                <w:rFonts w:ascii="Arial" w:hAnsi="Arial" w:cs="Arial"/>
                <w:iCs/>
                <w:sz w:val="24"/>
                <w:szCs w:val="24"/>
              </w:rPr>
            </w:pPr>
            <w:r>
              <w:rPr>
                <w:rFonts w:ascii="Arial" w:hAnsi="Arial" w:cs="Arial"/>
                <w:iCs/>
                <w:sz w:val="24"/>
                <w:szCs w:val="24"/>
              </w:rPr>
              <w:t>8/9</w:t>
            </w:r>
          </w:p>
        </w:tc>
        <w:tc>
          <w:tcPr>
            <w:tcW w:w="1468" w:type="dxa"/>
          </w:tcPr>
          <w:p w14:paraId="08F4EBCA" w14:textId="1AF3D514" w:rsidR="002A765A" w:rsidRPr="00E93C51" w:rsidRDefault="002A765A" w:rsidP="00901117">
            <w:pPr>
              <w:spacing w:after="0" w:line="240" w:lineRule="auto"/>
              <w:rPr>
                <w:rFonts w:ascii="Arial" w:hAnsi="Arial" w:cs="Arial"/>
                <w:sz w:val="24"/>
                <w:szCs w:val="24"/>
              </w:rPr>
            </w:pPr>
            <w:r>
              <w:rPr>
                <w:rFonts w:ascii="Arial" w:hAnsi="Arial" w:cs="Arial"/>
                <w:sz w:val="24"/>
                <w:szCs w:val="24"/>
              </w:rPr>
              <w:t>8/1</w:t>
            </w:r>
            <w:r w:rsidR="00C91532">
              <w:rPr>
                <w:rFonts w:ascii="Arial" w:hAnsi="Arial" w:cs="Arial"/>
                <w:sz w:val="24"/>
                <w:szCs w:val="24"/>
              </w:rPr>
              <w:t>1</w:t>
            </w:r>
          </w:p>
        </w:tc>
        <w:tc>
          <w:tcPr>
            <w:tcW w:w="5755" w:type="dxa"/>
          </w:tcPr>
          <w:p w14:paraId="380791B4" w14:textId="089CF879" w:rsidR="002A765A" w:rsidRPr="00E93C51" w:rsidRDefault="002A765A" w:rsidP="00901117">
            <w:pPr>
              <w:spacing w:after="0" w:line="240" w:lineRule="auto"/>
              <w:rPr>
                <w:rFonts w:ascii="Arial" w:hAnsi="Arial" w:cs="Arial"/>
                <w:iCs/>
                <w:sz w:val="24"/>
                <w:szCs w:val="24"/>
              </w:rPr>
            </w:pPr>
            <w:r w:rsidRPr="00E93C51">
              <w:rPr>
                <w:rFonts w:ascii="Arial" w:hAnsi="Arial" w:cs="Arial"/>
                <w:sz w:val="24"/>
                <w:szCs w:val="24"/>
              </w:rPr>
              <w:t>Interventions</w:t>
            </w:r>
          </w:p>
        </w:tc>
      </w:tr>
    </w:tbl>
    <w:p w14:paraId="5329E63A" w14:textId="6C91CE49" w:rsidR="002629B5" w:rsidRDefault="00816B91" w:rsidP="00C13B0D">
      <w:pPr>
        <w:shd w:val="clear" w:color="auto" w:fill="FFFFFF"/>
        <w:spacing w:after="0" w:line="240" w:lineRule="auto"/>
        <w:contextualSpacing/>
        <w:textAlignment w:val="baseline"/>
        <w:rPr>
          <w:rFonts w:ascii="Arial" w:eastAsia="Times New Roman" w:hAnsi="Arial" w:cs="Arial"/>
          <w:b/>
          <w:sz w:val="24"/>
          <w:szCs w:val="24"/>
        </w:rPr>
      </w:pPr>
      <w:r>
        <w:rPr>
          <w:rFonts w:ascii="Arial" w:eastAsia="Times New Roman" w:hAnsi="Arial" w:cs="Arial"/>
          <w:b/>
          <w:sz w:val="24"/>
          <w:szCs w:val="24"/>
        </w:rPr>
        <w:t xml:space="preserve">First discussion </w:t>
      </w:r>
      <w:proofErr w:type="gramStart"/>
      <w:r>
        <w:rPr>
          <w:rFonts w:ascii="Arial" w:eastAsia="Times New Roman" w:hAnsi="Arial" w:cs="Arial"/>
          <w:b/>
          <w:sz w:val="24"/>
          <w:szCs w:val="24"/>
        </w:rPr>
        <w:t>post</w:t>
      </w:r>
      <w:proofErr w:type="gramEnd"/>
      <w:r>
        <w:rPr>
          <w:rFonts w:ascii="Arial" w:eastAsia="Times New Roman" w:hAnsi="Arial" w:cs="Arial"/>
          <w:b/>
          <w:sz w:val="24"/>
          <w:szCs w:val="24"/>
        </w:rPr>
        <w:t xml:space="preserve"> each week is due </w:t>
      </w:r>
      <w:r w:rsidR="00901117">
        <w:rPr>
          <w:rFonts w:ascii="Arial" w:eastAsia="Times New Roman" w:hAnsi="Arial" w:cs="Arial"/>
          <w:b/>
          <w:sz w:val="24"/>
          <w:szCs w:val="24"/>
        </w:rPr>
        <w:t>Wednesdays</w:t>
      </w:r>
      <w:r w:rsidR="00AB0058">
        <w:rPr>
          <w:rFonts w:ascii="Arial" w:eastAsia="Times New Roman" w:hAnsi="Arial" w:cs="Arial"/>
          <w:b/>
          <w:sz w:val="24"/>
          <w:szCs w:val="24"/>
        </w:rPr>
        <w:t xml:space="preserve"> at 11:59 pm</w:t>
      </w:r>
      <w:r>
        <w:rPr>
          <w:rFonts w:ascii="Arial" w:eastAsia="Times New Roman" w:hAnsi="Arial" w:cs="Arial"/>
          <w:b/>
          <w:sz w:val="24"/>
          <w:szCs w:val="24"/>
        </w:rPr>
        <w:t>; second is due Fridays at 11:59 pm</w:t>
      </w:r>
    </w:p>
    <w:p w14:paraId="12D83DE4" w14:textId="77777777" w:rsidR="00816B91" w:rsidRDefault="00816B91" w:rsidP="00C13B0D">
      <w:pPr>
        <w:shd w:val="clear" w:color="auto" w:fill="FFFFFF"/>
        <w:spacing w:after="0" w:line="240" w:lineRule="auto"/>
        <w:contextualSpacing/>
        <w:textAlignment w:val="baseline"/>
        <w:rPr>
          <w:rFonts w:ascii="Arial" w:eastAsia="Times New Roman" w:hAnsi="Arial" w:cs="Arial"/>
          <w:b/>
          <w:sz w:val="24"/>
          <w:szCs w:val="24"/>
        </w:rPr>
      </w:pPr>
    </w:p>
    <w:p w14:paraId="09721072" w14:textId="77777777"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14:paraId="77EDA2ED" w14:textId="77777777"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7290632B" w14:textId="77777777"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14:paraId="63B32F34" w14:textId="77777777" w:rsidR="00816B91" w:rsidRDefault="00816B91" w:rsidP="00495BD9">
      <w:pPr>
        <w:shd w:val="clear" w:color="auto" w:fill="FFFFFF"/>
        <w:spacing w:after="0" w:line="240" w:lineRule="auto"/>
        <w:contextualSpacing/>
        <w:textAlignment w:val="baseline"/>
        <w:rPr>
          <w:rFonts w:ascii="Arial" w:eastAsia="Times New Roman" w:hAnsi="Arial" w:cs="Arial"/>
          <w:sz w:val="24"/>
          <w:szCs w:val="24"/>
        </w:rPr>
      </w:pPr>
    </w:p>
    <w:p w14:paraId="2839593D" w14:textId="77777777"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p>
    <w:p w14:paraId="3B21534D" w14:textId="77777777" w:rsidR="00795F76" w:rsidRPr="00795F76" w:rsidRDefault="00795F76" w:rsidP="00795F76">
      <w:pPr>
        <w:spacing w:after="0" w:line="240" w:lineRule="auto"/>
        <w:rPr>
          <w:rFonts w:ascii="Arial" w:hAnsi="Arial" w:cs="Arial"/>
          <w:sz w:val="24"/>
          <w:szCs w:val="24"/>
        </w:rPr>
      </w:pPr>
    </w:p>
    <w:p w14:paraId="08857829" w14:textId="178ED760" w:rsidR="007D108B" w:rsidRDefault="007D108B" w:rsidP="007D108B">
      <w:pPr>
        <w:spacing w:after="0" w:line="240" w:lineRule="auto"/>
        <w:rPr>
          <w:rFonts w:ascii="Arial" w:hAnsi="Arial" w:cs="Arial"/>
          <w:sz w:val="24"/>
          <w:szCs w:val="24"/>
        </w:rPr>
      </w:pPr>
      <w:r w:rsidRPr="009042A1">
        <w:rPr>
          <w:rFonts w:ascii="Arial" w:hAnsi="Arial" w:cs="Arial"/>
          <w:sz w:val="24"/>
          <w:szCs w:val="24"/>
        </w:rPr>
        <w:t xml:space="preserve">Each week is associated with </w:t>
      </w:r>
      <w:r w:rsidR="00A263DE">
        <w:rPr>
          <w:rFonts w:ascii="Arial" w:hAnsi="Arial" w:cs="Arial"/>
          <w:sz w:val="24"/>
          <w:szCs w:val="24"/>
        </w:rPr>
        <w:t xml:space="preserve">required </w:t>
      </w:r>
      <w:r w:rsidRPr="009042A1">
        <w:rPr>
          <w:rFonts w:ascii="Arial" w:hAnsi="Arial" w:cs="Arial"/>
          <w:sz w:val="24"/>
          <w:szCs w:val="24"/>
        </w:rPr>
        <w:t xml:space="preserve">readings (empirical articles, meta-analyses, review chapters, theoretical papers, fact sheets, consensus statements).  These are detailed below in the weekly calendar, and electronic copies will be provided at the class </w:t>
      </w:r>
      <w:proofErr w:type="spellStart"/>
      <w:r>
        <w:rPr>
          <w:rFonts w:ascii="Arial" w:hAnsi="Arial" w:cs="Arial"/>
          <w:sz w:val="24"/>
          <w:szCs w:val="24"/>
        </w:rPr>
        <w:t>elearning</w:t>
      </w:r>
      <w:proofErr w:type="spellEnd"/>
      <w:r w:rsidRPr="009042A1">
        <w:rPr>
          <w:rFonts w:ascii="Arial" w:hAnsi="Arial" w:cs="Arial"/>
          <w:sz w:val="24"/>
          <w:szCs w:val="24"/>
        </w:rPr>
        <w:t xml:space="preserve"> site.</w:t>
      </w:r>
      <w:r>
        <w:rPr>
          <w:rFonts w:ascii="Arial" w:hAnsi="Arial" w:cs="Arial"/>
          <w:sz w:val="24"/>
          <w:szCs w:val="24"/>
        </w:rPr>
        <w:t xml:space="preserve"> The specific weekly </w:t>
      </w:r>
      <w:r w:rsidR="00A263DE">
        <w:rPr>
          <w:rFonts w:ascii="Arial" w:hAnsi="Arial" w:cs="Arial"/>
          <w:sz w:val="24"/>
          <w:szCs w:val="24"/>
        </w:rPr>
        <w:t xml:space="preserve">required </w:t>
      </w:r>
      <w:r>
        <w:rPr>
          <w:rFonts w:ascii="Arial" w:hAnsi="Arial" w:cs="Arial"/>
          <w:sz w:val="24"/>
          <w:szCs w:val="24"/>
        </w:rPr>
        <w:t xml:space="preserve">reading list is given in the bibliography </w:t>
      </w:r>
      <w:r w:rsidR="002A1C7C">
        <w:rPr>
          <w:rFonts w:ascii="Arial" w:hAnsi="Arial" w:cs="Arial"/>
          <w:sz w:val="24"/>
          <w:szCs w:val="24"/>
        </w:rPr>
        <w:t>in the appendix</w:t>
      </w:r>
      <w:r>
        <w:rPr>
          <w:rFonts w:ascii="Arial" w:hAnsi="Arial" w:cs="Arial"/>
          <w:sz w:val="24"/>
          <w:szCs w:val="24"/>
        </w:rPr>
        <w:t xml:space="preserve"> of this syllabus.</w:t>
      </w:r>
    </w:p>
    <w:p w14:paraId="035F5F71" w14:textId="77777777" w:rsidR="007D108B" w:rsidRDefault="007D108B" w:rsidP="007D108B">
      <w:pPr>
        <w:spacing w:after="0" w:line="240" w:lineRule="auto"/>
        <w:rPr>
          <w:rFonts w:ascii="Arial" w:hAnsi="Arial" w:cs="Arial"/>
          <w:sz w:val="24"/>
          <w:szCs w:val="24"/>
        </w:rPr>
      </w:pPr>
    </w:p>
    <w:p w14:paraId="7CDD1B68" w14:textId="77777777" w:rsidR="007D108B" w:rsidRDefault="007D108B" w:rsidP="007D108B">
      <w:pPr>
        <w:spacing w:after="0" w:line="240" w:lineRule="auto"/>
        <w:rPr>
          <w:rFonts w:ascii="Arial" w:hAnsi="Arial" w:cs="Arial"/>
          <w:sz w:val="24"/>
          <w:szCs w:val="24"/>
        </w:rPr>
      </w:pPr>
      <w:r>
        <w:rPr>
          <w:rFonts w:ascii="Arial" w:hAnsi="Arial" w:cs="Arial"/>
          <w:b/>
          <w:sz w:val="24"/>
          <w:szCs w:val="24"/>
        </w:rPr>
        <w:t>Technology</w:t>
      </w:r>
    </w:p>
    <w:p w14:paraId="49716F2C" w14:textId="77777777" w:rsidR="007D108B" w:rsidRDefault="007D108B" w:rsidP="007D108B">
      <w:pPr>
        <w:spacing w:after="0" w:line="240" w:lineRule="auto"/>
        <w:rPr>
          <w:rFonts w:ascii="Arial" w:hAnsi="Arial" w:cs="Arial"/>
          <w:sz w:val="24"/>
          <w:szCs w:val="24"/>
        </w:rPr>
      </w:pPr>
    </w:p>
    <w:p w14:paraId="1FC2D7B5" w14:textId="415ED716" w:rsidR="00C83C3D" w:rsidRDefault="00C83C3D" w:rsidP="00C83C3D">
      <w:pPr>
        <w:spacing w:after="0" w:line="240" w:lineRule="auto"/>
        <w:rPr>
          <w:rFonts w:ascii="Arial" w:hAnsi="Arial" w:cs="Arial"/>
          <w:sz w:val="24"/>
          <w:szCs w:val="24"/>
        </w:rPr>
      </w:pPr>
      <w:r>
        <w:rPr>
          <w:rFonts w:ascii="Arial" w:hAnsi="Arial" w:cs="Arial"/>
          <w:sz w:val="24"/>
          <w:szCs w:val="24"/>
        </w:rPr>
        <w:t xml:space="preserve">Students are required to access all materials in Canvas, and to submit all materials in Microsoft format (Office, </w:t>
      </w:r>
      <w:proofErr w:type="spellStart"/>
      <w:r>
        <w:rPr>
          <w:rFonts w:ascii="Arial" w:hAnsi="Arial" w:cs="Arial"/>
          <w:sz w:val="24"/>
          <w:szCs w:val="24"/>
        </w:rPr>
        <w:t>Powerpoint</w:t>
      </w:r>
      <w:proofErr w:type="spellEnd"/>
      <w:r>
        <w:rPr>
          <w:rFonts w:ascii="Arial" w:hAnsi="Arial" w:cs="Arial"/>
          <w:sz w:val="24"/>
          <w:szCs w:val="24"/>
        </w:rPr>
        <w:t xml:space="preserve">) in Canvas. Software can be obtained at </w:t>
      </w:r>
      <w:hyperlink r:id="rId12" w:history="1">
        <w:r w:rsidRPr="008207A5">
          <w:rPr>
            <w:rStyle w:val="Hyperlink"/>
            <w:rFonts w:ascii="Arial" w:hAnsi="Arial" w:cs="Arial"/>
            <w:sz w:val="24"/>
            <w:szCs w:val="24"/>
          </w:rPr>
          <w:t>https://software.ufl.edu/agreements/microsoft/student/downloads/</w:t>
        </w:r>
      </w:hyperlink>
      <w:r>
        <w:rPr>
          <w:rFonts w:ascii="Arial" w:hAnsi="Arial" w:cs="Arial"/>
          <w:sz w:val="24"/>
          <w:szCs w:val="24"/>
        </w:rPr>
        <w:t>. R</w:t>
      </w:r>
      <w:r w:rsidR="00A263DE">
        <w:rPr>
          <w:rFonts w:ascii="Arial" w:hAnsi="Arial" w:cs="Arial"/>
          <w:sz w:val="24"/>
          <w:szCs w:val="24"/>
        </w:rPr>
        <w:t>equired r</w:t>
      </w:r>
      <w:r>
        <w:rPr>
          <w:rFonts w:ascii="Arial" w:hAnsi="Arial" w:cs="Arial"/>
          <w:sz w:val="24"/>
          <w:szCs w:val="24"/>
        </w:rPr>
        <w:t xml:space="preserve">eadings are provided in Adobe pdf </w:t>
      </w:r>
      <w:proofErr w:type="gramStart"/>
      <w:r>
        <w:rPr>
          <w:rFonts w:ascii="Arial" w:hAnsi="Arial" w:cs="Arial"/>
          <w:sz w:val="24"/>
          <w:szCs w:val="24"/>
        </w:rPr>
        <w:t>format, and</w:t>
      </w:r>
      <w:proofErr w:type="gramEnd"/>
      <w:r>
        <w:rPr>
          <w:rFonts w:ascii="Arial" w:hAnsi="Arial" w:cs="Arial"/>
          <w:sz w:val="24"/>
          <w:szCs w:val="24"/>
        </w:rPr>
        <w:t xml:space="preserve"> can be accessed via the free </w:t>
      </w:r>
      <w:proofErr w:type="spellStart"/>
      <w:r>
        <w:rPr>
          <w:rFonts w:ascii="Arial" w:hAnsi="Arial" w:cs="Arial"/>
          <w:sz w:val="24"/>
          <w:szCs w:val="24"/>
        </w:rPr>
        <w:t>AdobeAcrobat</w:t>
      </w:r>
      <w:proofErr w:type="spellEnd"/>
      <w:r>
        <w:rPr>
          <w:rFonts w:ascii="Arial" w:hAnsi="Arial" w:cs="Arial"/>
          <w:sz w:val="24"/>
          <w:szCs w:val="24"/>
        </w:rPr>
        <w:t xml:space="preserve"> reader </w:t>
      </w:r>
      <w:hyperlink r:id="rId13" w:history="1">
        <w:r w:rsidRPr="008207A5">
          <w:rPr>
            <w:rStyle w:val="Hyperlink"/>
            <w:rFonts w:ascii="Arial" w:hAnsi="Arial" w:cs="Arial"/>
            <w:sz w:val="24"/>
            <w:szCs w:val="24"/>
          </w:rPr>
          <w:t>http://www.adobe.com/products/reader.html</w:t>
        </w:r>
      </w:hyperlink>
      <w:r>
        <w:rPr>
          <w:rFonts w:ascii="Arial" w:hAnsi="Arial" w:cs="Arial"/>
          <w:sz w:val="24"/>
          <w:szCs w:val="24"/>
        </w:rPr>
        <w:t>.</w:t>
      </w:r>
    </w:p>
    <w:p w14:paraId="16CE19FE" w14:textId="77777777" w:rsidR="00C83C3D" w:rsidRPr="007D108B" w:rsidRDefault="00C83C3D" w:rsidP="00C83C3D">
      <w:pPr>
        <w:spacing w:after="0" w:line="240" w:lineRule="auto"/>
        <w:rPr>
          <w:rFonts w:ascii="Arial" w:hAnsi="Arial" w:cs="Arial"/>
          <w:sz w:val="24"/>
          <w:szCs w:val="24"/>
        </w:rPr>
      </w:pPr>
    </w:p>
    <w:p w14:paraId="7BC7DED1" w14:textId="77777777" w:rsidR="00C83C3D" w:rsidRPr="00E65148" w:rsidRDefault="00C83C3D" w:rsidP="00C83C3D">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14:paraId="3DBBE4F2" w14:textId="77777777" w:rsidR="00C83C3D" w:rsidRPr="00E65148" w:rsidRDefault="00092A50" w:rsidP="00C83C3D">
      <w:pPr>
        <w:numPr>
          <w:ilvl w:val="0"/>
          <w:numId w:val="1"/>
        </w:numPr>
        <w:tabs>
          <w:tab w:val="num" w:pos="720"/>
        </w:tabs>
        <w:spacing w:after="0" w:line="240" w:lineRule="auto"/>
        <w:contextualSpacing/>
        <w:rPr>
          <w:rFonts w:ascii="Arial" w:eastAsia="Calibri" w:hAnsi="Arial" w:cs="Arial"/>
          <w:sz w:val="24"/>
          <w:szCs w:val="24"/>
          <w:u w:val="single"/>
        </w:rPr>
      </w:pPr>
      <w:hyperlink r:id="rId14" w:history="1">
        <w:r w:rsidR="00C83C3D" w:rsidRPr="00E65148">
          <w:rPr>
            <w:rStyle w:val="Hyperlink"/>
            <w:rFonts w:ascii="Arial" w:eastAsia="Calibri" w:hAnsi="Arial" w:cs="Arial"/>
            <w:color w:val="auto"/>
            <w:sz w:val="24"/>
            <w:szCs w:val="24"/>
          </w:rPr>
          <w:t>Learning-support@ufl.edu</w:t>
        </w:r>
      </w:hyperlink>
    </w:p>
    <w:p w14:paraId="6C4AFCD7" w14:textId="77777777" w:rsidR="00C83C3D" w:rsidRPr="00E65148" w:rsidRDefault="00C83C3D" w:rsidP="00C83C3D">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14:paraId="13D2B7A6" w14:textId="77777777" w:rsidR="00C83C3D" w:rsidRPr="002A1C7C" w:rsidRDefault="00092A50" w:rsidP="00C83C3D">
      <w:pPr>
        <w:numPr>
          <w:ilvl w:val="0"/>
          <w:numId w:val="1"/>
        </w:numPr>
        <w:tabs>
          <w:tab w:val="num" w:pos="720"/>
        </w:tabs>
        <w:spacing w:after="0" w:line="240" w:lineRule="auto"/>
        <w:contextualSpacing/>
        <w:rPr>
          <w:rStyle w:val="Hyperlink"/>
          <w:rFonts w:ascii="Arial" w:eastAsia="Calibri" w:hAnsi="Arial" w:cs="Arial"/>
          <w:color w:val="auto"/>
          <w:sz w:val="24"/>
          <w:szCs w:val="24"/>
          <w:u w:val="none"/>
        </w:rPr>
      </w:pPr>
      <w:hyperlink r:id="rId15" w:history="1">
        <w:r w:rsidR="00C83C3D" w:rsidRPr="00E65148">
          <w:rPr>
            <w:rStyle w:val="Hyperlink"/>
            <w:rFonts w:ascii="Arial" w:eastAsia="Calibri" w:hAnsi="Arial" w:cs="Arial"/>
            <w:color w:val="auto"/>
            <w:sz w:val="24"/>
            <w:szCs w:val="24"/>
          </w:rPr>
          <w:t>https://lss.at.ufl.edu/help.shtml</w:t>
        </w:r>
      </w:hyperlink>
    </w:p>
    <w:p w14:paraId="15DC1261" w14:textId="77777777" w:rsidR="002A1C7C" w:rsidRDefault="002A1C7C" w:rsidP="002A1C7C">
      <w:pPr>
        <w:tabs>
          <w:tab w:val="num" w:pos="720"/>
        </w:tabs>
        <w:spacing w:after="0" w:line="240" w:lineRule="auto"/>
        <w:contextualSpacing/>
        <w:rPr>
          <w:rStyle w:val="Hyperlink"/>
          <w:rFonts w:ascii="Arial" w:eastAsia="Calibri" w:hAnsi="Arial" w:cs="Arial"/>
          <w:color w:val="auto"/>
          <w:sz w:val="24"/>
          <w:szCs w:val="24"/>
        </w:rPr>
      </w:pPr>
    </w:p>
    <w:p w14:paraId="73FE3F8C" w14:textId="66D151CC" w:rsidR="0057767B" w:rsidRPr="0057767B" w:rsidRDefault="0057767B" w:rsidP="002A1C7C">
      <w:pPr>
        <w:spacing w:after="0" w:line="240" w:lineRule="auto"/>
        <w:rPr>
          <w:rFonts w:ascii="Arial" w:hAnsi="Arial" w:cs="Arial"/>
          <w:sz w:val="24"/>
          <w:szCs w:val="24"/>
          <w:u w:val="single"/>
        </w:rPr>
      </w:pPr>
      <w:r w:rsidRPr="0057767B">
        <w:rPr>
          <w:rFonts w:ascii="Arial" w:hAnsi="Arial" w:cs="Arial"/>
          <w:sz w:val="24"/>
          <w:szCs w:val="24"/>
          <w:u w:val="single"/>
        </w:rPr>
        <w:t>Technology access provided by the University of Florida</w:t>
      </w:r>
    </w:p>
    <w:p w14:paraId="073BFB45" w14:textId="738D178B" w:rsidR="0057767B" w:rsidRPr="0057767B" w:rsidRDefault="0057767B" w:rsidP="002A1C7C">
      <w:pPr>
        <w:spacing w:after="0" w:line="240" w:lineRule="auto"/>
        <w:rPr>
          <w:rFonts w:ascii="Arial" w:hAnsi="Arial" w:cs="Arial"/>
          <w:sz w:val="24"/>
          <w:szCs w:val="24"/>
        </w:rPr>
      </w:pPr>
      <w:r>
        <w:rPr>
          <w:rFonts w:ascii="Arial" w:hAnsi="Arial" w:cs="Arial"/>
          <w:sz w:val="24"/>
          <w:szCs w:val="24"/>
        </w:rPr>
        <w:t>Although the University of Florida requires students to have continuous access to a computer, resources are available to students to help students who may not have hardware and software access. As noted by the UF Computing Policy, "[t]</w:t>
      </w:r>
      <w:r w:rsidRPr="0057767B">
        <w:rPr>
          <w:rFonts w:ascii="Arial" w:hAnsi="Arial" w:cs="Arial"/>
          <w:sz w:val="24"/>
          <w:szCs w:val="24"/>
        </w:rPr>
        <w:t>he university provides both physical and virtual computer labs that include access to numerous software packages. While the university provides these services to all students, they are not intended as the sole means for students to meet this requirement. The university has also negotiated free or discounted student options for many software packages which are available through Software Licensing Services.</w:t>
      </w:r>
      <w:r>
        <w:rPr>
          <w:rFonts w:ascii="Arial" w:hAnsi="Arial" w:cs="Arial"/>
          <w:sz w:val="24"/>
          <w:szCs w:val="24"/>
        </w:rPr>
        <w:t xml:space="preserve">" Student computer labs are available at all UF libraries, including </w:t>
      </w:r>
      <w:proofErr w:type="spellStart"/>
      <w:r>
        <w:rPr>
          <w:rFonts w:ascii="Arial" w:hAnsi="Arial" w:cs="Arial"/>
          <w:sz w:val="24"/>
          <w:szCs w:val="24"/>
        </w:rPr>
        <w:t>Smathers</w:t>
      </w:r>
      <w:proofErr w:type="spellEnd"/>
      <w:r>
        <w:rPr>
          <w:rFonts w:ascii="Arial" w:hAnsi="Arial" w:cs="Arial"/>
          <w:sz w:val="24"/>
          <w:szCs w:val="24"/>
        </w:rPr>
        <w:t xml:space="preserve">, Marston Science, Education Library, and the Health Science library in </w:t>
      </w:r>
      <w:proofErr w:type="spellStart"/>
      <w:r>
        <w:rPr>
          <w:rFonts w:ascii="Arial" w:hAnsi="Arial" w:cs="Arial"/>
          <w:sz w:val="24"/>
          <w:szCs w:val="24"/>
        </w:rPr>
        <w:t>Communicore</w:t>
      </w:r>
      <w:proofErr w:type="spellEnd"/>
      <w:r>
        <w:rPr>
          <w:rFonts w:ascii="Arial" w:hAnsi="Arial" w:cs="Arial"/>
          <w:sz w:val="24"/>
          <w:szCs w:val="24"/>
        </w:rPr>
        <w:t xml:space="preserve">. Most software and personal storage space can be accessed without charge at the university virtual server </w:t>
      </w:r>
      <w:hyperlink r:id="rId16" w:history="1">
        <w:r w:rsidRPr="009C4DA0">
          <w:rPr>
            <w:rStyle w:val="Hyperlink"/>
            <w:rFonts w:ascii="Arial" w:hAnsi="Arial" w:cs="Arial"/>
            <w:sz w:val="24"/>
            <w:szCs w:val="24"/>
          </w:rPr>
          <w:t>https://apps.ufl.edu</w:t>
        </w:r>
      </w:hyperlink>
      <w:r>
        <w:rPr>
          <w:rFonts w:ascii="Arial" w:hAnsi="Arial" w:cs="Arial"/>
          <w:sz w:val="24"/>
          <w:szCs w:val="24"/>
        </w:rPr>
        <w:t xml:space="preserve">. </w:t>
      </w:r>
      <w:r w:rsidR="005B0CA6">
        <w:rPr>
          <w:rFonts w:ascii="Arial" w:hAnsi="Arial" w:cs="Arial"/>
          <w:sz w:val="24"/>
          <w:szCs w:val="24"/>
        </w:rPr>
        <w:t>Secure, encrypted University of Florida file storage is available via UF-branded Dropbox, Google Drive and Microsoft OneDrive services.</w:t>
      </w:r>
    </w:p>
    <w:p w14:paraId="48EE8798" w14:textId="77777777" w:rsidR="0057767B" w:rsidRDefault="0057767B" w:rsidP="002A1C7C">
      <w:pPr>
        <w:spacing w:after="0" w:line="240" w:lineRule="auto"/>
        <w:rPr>
          <w:rFonts w:ascii="Arial" w:hAnsi="Arial" w:cs="Arial"/>
          <w:sz w:val="24"/>
          <w:szCs w:val="24"/>
          <w:u w:val="single"/>
        </w:rPr>
      </w:pPr>
    </w:p>
    <w:p w14:paraId="36B9DA1F" w14:textId="7BD8D84A" w:rsidR="002A1C7C" w:rsidRPr="002A1C7C" w:rsidRDefault="002A1C7C" w:rsidP="002A1C7C">
      <w:pPr>
        <w:spacing w:after="0" w:line="240" w:lineRule="auto"/>
        <w:rPr>
          <w:rFonts w:ascii="Arial" w:hAnsi="Arial" w:cs="Arial"/>
          <w:sz w:val="24"/>
          <w:szCs w:val="24"/>
          <w:u w:val="single"/>
        </w:rPr>
      </w:pPr>
      <w:r w:rsidRPr="002A1C7C">
        <w:rPr>
          <w:rFonts w:ascii="Arial" w:hAnsi="Arial" w:cs="Arial"/>
          <w:sz w:val="24"/>
          <w:szCs w:val="24"/>
          <w:u w:val="single"/>
        </w:rPr>
        <w:t>Managing e-learning technical issues</w:t>
      </w:r>
    </w:p>
    <w:p w14:paraId="12F1AAA9" w14:textId="77777777" w:rsidR="002A1C7C" w:rsidRDefault="002A1C7C" w:rsidP="002A1C7C">
      <w:pPr>
        <w:spacing w:after="0" w:line="240" w:lineRule="auto"/>
        <w:rPr>
          <w:rFonts w:ascii="Arial" w:hAnsi="Arial" w:cs="Arial"/>
          <w:sz w:val="24"/>
          <w:szCs w:val="24"/>
        </w:rPr>
      </w:pPr>
    </w:p>
    <w:p w14:paraId="5C2CCF3D" w14:textId="77777777" w:rsidR="00C83C3D" w:rsidRPr="00C535F1" w:rsidRDefault="00C83C3D" w:rsidP="00C83C3D">
      <w:pPr>
        <w:numPr>
          <w:ilvl w:val="0"/>
          <w:numId w:val="8"/>
        </w:numPr>
        <w:spacing w:after="0" w:line="240" w:lineRule="auto"/>
        <w:rPr>
          <w:rFonts w:ascii="Arial" w:hAnsi="Arial" w:cs="Arial"/>
          <w:sz w:val="24"/>
          <w:szCs w:val="24"/>
        </w:rPr>
      </w:pPr>
      <w:r w:rsidRPr="00C535F1">
        <w:rPr>
          <w:rFonts w:ascii="Arial" w:hAnsi="Arial" w:cs="Arial"/>
          <w:sz w:val="24"/>
          <w:szCs w:val="24"/>
        </w:rPr>
        <w:t xml:space="preserve">If you cannot upload a document due to technical problems (e.g., if </w:t>
      </w:r>
      <w:proofErr w:type="gramStart"/>
      <w:r>
        <w:rPr>
          <w:rFonts w:ascii="Arial" w:hAnsi="Arial" w:cs="Arial"/>
          <w:sz w:val="24"/>
          <w:szCs w:val="24"/>
        </w:rPr>
        <w:t xml:space="preserve">Canvas </w:t>
      </w:r>
      <w:r w:rsidRPr="00C535F1">
        <w:rPr>
          <w:rFonts w:ascii="Arial" w:hAnsi="Arial" w:cs="Arial"/>
          <w:sz w:val="24"/>
          <w:szCs w:val="24"/>
        </w:rPr>
        <w:t xml:space="preserve"> is</w:t>
      </w:r>
      <w:proofErr w:type="gramEnd"/>
      <w:r w:rsidRPr="00C535F1">
        <w:rPr>
          <w:rFonts w:ascii="Arial" w:hAnsi="Arial" w:cs="Arial"/>
          <w:sz w:val="24"/>
          <w:szCs w:val="24"/>
        </w:rPr>
        <w:t xml:space="preserve"> down), you may e-mail Dr. Marsiske. The timestamp on your e-mail will serve as the time submitting. In such cases, please upload your assignment to </w:t>
      </w:r>
      <w:r>
        <w:rPr>
          <w:rFonts w:ascii="Arial" w:hAnsi="Arial" w:cs="Arial"/>
          <w:sz w:val="24"/>
          <w:szCs w:val="24"/>
        </w:rPr>
        <w:t>Canvas</w:t>
      </w:r>
      <w:r w:rsidRPr="00C535F1">
        <w:rPr>
          <w:rFonts w:ascii="Arial" w:hAnsi="Arial" w:cs="Arial"/>
          <w:sz w:val="24"/>
          <w:szCs w:val="24"/>
        </w:rPr>
        <w:t xml:space="preserve"> as </w:t>
      </w:r>
      <w:proofErr w:type="gramStart"/>
      <w:r w:rsidRPr="00C535F1">
        <w:rPr>
          <w:rFonts w:ascii="Arial" w:hAnsi="Arial" w:cs="Arial"/>
          <w:sz w:val="24"/>
          <w:szCs w:val="24"/>
        </w:rPr>
        <w:t>well, once</w:t>
      </w:r>
      <w:proofErr w:type="gramEnd"/>
      <w:r w:rsidRPr="00C535F1">
        <w:rPr>
          <w:rFonts w:ascii="Arial" w:hAnsi="Arial" w:cs="Arial"/>
          <w:sz w:val="24"/>
          <w:szCs w:val="24"/>
        </w:rPr>
        <w:t xml:space="preserve"> the technical issue is resolved. </w:t>
      </w:r>
      <w:r>
        <w:rPr>
          <w:rFonts w:ascii="Arial" w:hAnsi="Arial" w:cs="Arial"/>
          <w:sz w:val="24"/>
          <w:szCs w:val="24"/>
        </w:rPr>
        <w:t xml:space="preserve">We also require you to </w:t>
      </w:r>
      <w:r w:rsidRPr="00C535F1">
        <w:rPr>
          <w:rFonts w:ascii="Arial" w:hAnsi="Arial" w:cs="Arial"/>
          <w:sz w:val="24"/>
          <w:szCs w:val="24"/>
        </w:rPr>
        <w:t xml:space="preserve">contact the UF Helpdesk and obtain a “problem ticket number” to further document your </w:t>
      </w:r>
      <w:proofErr w:type="gramStart"/>
      <w:r w:rsidRPr="00C535F1">
        <w:rPr>
          <w:rFonts w:ascii="Arial" w:hAnsi="Arial" w:cs="Arial"/>
          <w:sz w:val="24"/>
          <w:szCs w:val="24"/>
        </w:rPr>
        <w:t>good-faith</w:t>
      </w:r>
      <w:proofErr w:type="gramEnd"/>
      <w:r w:rsidRPr="00C535F1">
        <w:rPr>
          <w:rFonts w:ascii="Arial" w:hAnsi="Arial" w:cs="Arial"/>
          <w:sz w:val="24"/>
          <w:szCs w:val="24"/>
        </w:rPr>
        <w:t xml:space="preserve"> attempts to resolve the technical problem. Official text:</w:t>
      </w:r>
    </w:p>
    <w:p w14:paraId="3E1739B1"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Don’t wait until the last minute. Know when the [</w:t>
      </w:r>
      <w:proofErr w:type="gramStart"/>
      <w:r w:rsidRPr="00C535F1">
        <w:rPr>
          <w:rFonts w:ascii="Arial" w:hAnsi="Arial" w:cs="Arial"/>
          <w:i/>
          <w:sz w:val="24"/>
          <w:szCs w:val="24"/>
        </w:rPr>
        <w:t>assignment]  is</w:t>
      </w:r>
      <w:proofErr w:type="gramEnd"/>
      <w:r w:rsidRPr="00C535F1">
        <w:rPr>
          <w:rFonts w:ascii="Arial" w:hAnsi="Arial" w:cs="Arial"/>
          <w:i/>
          <w:sz w:val="24"/>
          <w:szCs w:val="24"/>
        </w:rPr>
        <w:t xml:space="preserve"> due and leave yourself plenty of time. </w:t>
      </w:r>
    </w:p>
    <w:p w14:paraId="1C0D0FAC"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[Finish your assignment] during Help Desk hours (http://helpdesk.ufl.edu) so that if you encounter problems, there will be someone available to help you. </w:t>
      </w:r>
    </w:p>
    <w:p w14:paraId="3C1F0131"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Make sure you have a dependable internet connection.</w:t>
      </w:r>
    </w:p>
    <w:p w14:paraId="0C7D8820"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Use </w:t>
      </w:r>
      <w:r>
        <w:rPr>
          <w:rFonts w:ascii="Arial" w:hAnsi="Arial" w:cs="Arial"/>
          <w:i/>
          <w:sz w:val="24"/>
          <w:szCs w:val="24"/>
        </w:rPr>
        <w:t>a current, updated browser and operating system</w:t>
      </w:r>
      <w:r w:rsidRPr="00C535F1">
        <w:rPr>
          <w:rFonts w:ascii="Arial" w:hAnsi="Arial" w:cs="Arial"/>
          <w:i/>
          <w:sz w:val="24"/>
          <w:szCs w:val="24"/>
        </w:rPr>
        <w:t xml:space="preserve"> </w:t>
      </w:r>
    </w:p>
    <w:p w14:paraId="46DBE680"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Make sure you read your instructions carefully before beginning the </w:t>
      </w:r>
      <w:r>
        <w:rPr>
          <w:rFonts w:ascii="Arial" w:hAnsi="Arial" w:cs="Arial"/>
          <w:i/>
          <w:sz w:val="24"/>
          <w:szCs w:val="24"/>
        </w:rPr>
        <w:t>assignment</w:t>
      </w:r>
      <w:r w:rsidRPr="00C535F1">
        <w:rPr>
          <w:rFonts w:ascii="Arial" w:hAnsi="Arial" w:cs="Arial"/>
          <w:i/>
          <w:sz w:val="24"/>
          <w:szCs w:val="24"/>
        </w:rPr>
        <w:t>.</w:t>
      </w:r>
    </w:p>
    <w:p w14:paraId="7D26A326"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any unexpected behavior (error messages, inability to log in, etc.,) take a screen shot of the problem (Print </w:t>
      </w:r>
      <w:proofErr w:type="spellStart"/>
      <w:r w:rsidRPr="00C535F1">
        <w:rPr>
          <w:rFonts w:ascii="Arial" w:hAnsi="Arial" w:cs="Arial"/>
          <w:i/>
          <w:sz w:val="24"/>
          <w:szCs w:val="24"/>
        </w:rPr>
        <w:t>Scrn</w:t>
      </w:r>
      <w:proofErr w:type="spellEnd"/>
      <w:r w:rsidRPr="00C535F1">
        <w:rPr>
          <w:rFonts w:ascii="Arial" w:hAnsi="Arial" w:cs="Arial"/>
          <w:i/>
          <w:sz w:val="24"/>
          <w:szCs w:val="24"/>
        </w:rPr>
        <w:t xml:space="preserve">) and paste (CTRL+V) into a program like Word or Paint. Save this file. This is important so that your instructor knows your problem is legitimate, and to assist the UF Computing Help Desk in helping you fix the problem. </w:t>
      </w:r>
    </w:p>
    <w:p w14:paraId="4E4DE329"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problems that prevent you from [completing the assignment], immediately call the UF Computing Help Desk at 352-392-4357. Keep the ticket number for future reference. </w:t>
      </w:r>
    </w:p>
    <w:p w14:paraId="1D108D90" w14:textId="77777777" w:rsidR="00CE08C1" w:rsidRPr="00CE08C1" w:rsidRDefault="00C83C3D" w:rsidP="00CE08C1">
      <w:pPr>
        <w:numPr>
          <w:ilvl w:val="1"/>
          <w:numId w:val="8"/>
        </w:numPr>
        <w:spacing w:after="0" w:line="240" w:lineRule="auto"/>
        <w:rPr>
          <w:rFonts w:ascii="Arial" w:eastAsia="Times New Roman" w:hAnsi="Arial" w:cs="Arial"/>
          <w:sz w:val="24"/>
          <w:szCs w:val="24"/>
          <w:bdr w:val="none" w:sz="0" w:space="0" w:color="auto" w:frame="1"/>
        </w:rPr>
      </w:pPr>
      <w:r w:rsidRPr="00C535F1">
        <w:rPr>
          <w:rFonts w:ascii="Arial" w:hAnsi="Arial" w:cs="Arial"/>
          <w:i/>
          <w:sz w:val="24"/>
          <w:szCs w:val="24"/>
        </w:rPr>
        <w:t>When you are done with your [assignment], be sure you submit it! If you do not see a successful submission message, your test is still in progress. You will not get a grade until you submit.</w:t>
      </w:r>
      <w:r w:rsidRPr="00E65148">
        <w:rPr>
          <w:rFonts w:ascii="Arial" w:eastAsia="Calibri" w:hAnsi="Arial" w:cs="Arial"/>
          <w:sz w:val="24"/>
          <w:szCs w:val="24"/>
          <w:u w:val="single"/>
        </w:rPr>
        <w:t xml:space="preserve"> </w:t>
      </w:r>
    </w:p>
    <w:p w14:paraId="1F1395D8" w14:textId="77777777" w:rsidR="00B71462" w:rsidRPr="00E65148" w:rsidRDefault="00092A50" w:rsidP="00CE08C1">
      <w:pPr>
        <w:spacing w:after="0" w:line="240" w:lineRule="auto"/>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38B39779">
          <v:rect id="_x0000_i1029" style="width:472.5pt;height:.05pt" o:hralign="center" o:hrstd="t" o:hrnoshade="t" o:hr="t" fillcolor="#444" stroked="f"/>
        </w:pict>
      </w:r>
    </w:p>
    <w:p w14:paraId="4D6852B7" w14:textId="77777777"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14:paraId="363A08C1" w14:textId="77777777"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14:paraId="6B6E9885" w14:textId="7A4D8DB4" w:rsidR="00C83C3D" w:rsidRDefault="00C83C3D" w:rsidP="00C83C3D">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Pr>
          <w:rFonts w:ascii="Arial" w:hAnsi="Arial" w:cs="Arial"/>
          <w:b w:val="0"/>
          <w:sz w:val="24"/>
          <w:szCs w:val="24"/>
        </w:rPr>
        <w:t xml:space="preserve"> </w:t>
      </w:r>
      <w:r w:rsidR="00816B91">
        <w:rPr>
          <w:rFonts w:ascii="Arial" w:hAnsi="Arial" w:cs="Arial"/>
          <w:b w:val="0"/>
          <w:sz w:val="24"/>
          <w:szCs w:val="24"/>
        </w:rPr>
        <w:t>(22 posts, each worth 4.55%)</w:t>
      </w:r>
    </w:p>
    <w:p w14:paraId="0CDE204E" w14:textId="4DFDA3A4"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t xml:space="preserve">The grade for the class will be based on </w:t>
      </w:r>
      <w:r w:rsidR="002A765A">
        <w:rPr>
          <w:rFonts w:ascii="Arial" w:hAnsi="Arial" w:cs="Arial"/>
          <w:sz w:val="24"/>
          <w:szCs w:val="24"/>
        </w:rPr>
        <w:t>two separate discussion posts each week</w:t>
      </w:r>
      <w:r w:rsidRPr="00000771">
        <w:rPr>
          <w:rFonts w:ascii="Arial" w:hAnsi="Arial" w:cs="Arial"/>
          <w:sz w:val="24"/>
          <w:szCs w:val="24"/>
        </w:rPr>
        <w:t xml:space="preserve">. </w:t>
      </w:r>
      <w:r w:rsidRPr="00000771">
        <w:rPr>
          <w:rFonts w:ascii="Arial" w:hAnsi="Arial" w:cs="Arial"/>
          <w:b/>
          <w:bCs/>
          <w:i/>
          <w:iCs/>
          <w:sz w:val="24"/>
          <w:szCs w:val="24"/>
        </w:rPr>
        <w:t xml:space="preserve">Each </w:t>
      </w:r>
      <w:r w:rsidR="002A765A">
        <w:rPr>
          <w:rFonts w:ascii="Arial" w:hAnsi="Arial" w:cs="Arial"/>
          <w:b/>
          <w:bCs/>
          <w:i/>
          <w:iCs/>
          <w:sz w:val="24"/>
          <w:szCs w:val="24"/>
        </w:rPr>
        <w:t xml:space="preserve">discussion post </w:t>
      </w:r>
      <w:r w:rsidRPr="00000771">
        <w:rPr>
          <w:rFonts w:ascii="Arial" w:hAnsi="Arial" w:cs="Arial"/>
          <w:b/>
          <w:bCs/>
          <w:i/>
          <w:iCs/>
          <w:sz w:val="24"/>
          <w:szCs w:val="24"/>
        </w:rPr>
        <w:t xml:space="preserve">will be weighted to count for the exact same proportion of your final grade, even if varying numbers of pages-to-read are given to each week.  </w:t>
      </w:r>
    </w:p>
    <w:p w14:paraId="4089F8B9" w14:textId="77777777" w:rsidR="00C83C3D" w:rsidRPr="00000771" w:rsidRDefault="00C83C3D" w:rsidP="00C83C3D">
      <w:pPr>
        <w:spacing w:after="0" w:line="240" w:lineRule="auto"/>
        <w:rPr>
          <w:rFonts w:ascii="Arial" w:hAnsi="Arial" w:cs="Arial"/>
          <w:sz w:val="24"/>
          <w:szCs w:val="24"/>
        </w:rPr>
      </w:pPr>
    </w:p>
    <w:p w14:paraId="0817A761" w14:textId="331F3584" w:rsidR="00C83C3D" w:rsidRPr="00000771" w:rsidRDefault="002A765A" w:rsidP="00C83C3D">
      <w:pPr>
        <w:numPr>
          <w:ilvl w:val="0"/>
          <w:numId w:val="12"/>
        </w:numPr>
        <w:spacing w:after="0" w:line="240" w:lineRule="auto"/>
        <w:rPr>
          <w:rFonts w:ascii="Arial" w:hAnsi="Arial" w:cs="Arial"/>
          <w:sz w:val="24"/>
          <w:szCs w:val="24"/>
        </w:rPr>
      </w:pPr>
      <w:r>
        <w:rPr>
          <w:rFonts w:ascii="Arial" w:hAnsi="Arial" w:cs="Arial"/>
          <w:i/>
          <w:iCs/>
          <w:sz w:val="24"/>
          <w:szCs w:val="24"/>
        </w:rPr>
        <w:t>Discussion Post One</w:t>
      </w:r>
      <w:r w:rsidR="00C83C3D" w:rsidRPr="00000771">
        <w:rPr>
          <w:rFonts w:ascii="Arial" w:hAnsi="Arial" w:cs="Arial"/>
          <w:sz w:val="24"/>
          <w:szCs w:val="24"/>
        </w:rPr>
        <w:t xml:space="preserve"> </w:t>
      </w:r>
      <w:r w:rsidR="00C83C3D" w:rsidRPr="00000771">
        <w:rPr>
          <w:rFonts w:ascii="Arial" w:hAnsi="Arial" w:cs="Arial"/>
          <w:b/>
          <w:i/>
          <w:sz w:val="24"/>
        </w:rPr>
        <w:t xml:space="preserve">Submit via </w:t>
      </w:r>
      <w:r w:rsidR="00C83C3D">
        <w:rPr>
          <w:rFonts w:ascii="Arial" w:hAnsi="Arial" w:cs="Arial"/>
          <w:b/>
          <w:i/>
          <w:sz w:val="24"/>
        </w:rPr>
        <w:t>Canvas</w:t>
      </w:r>
      <w:r w:rsidR="00C83C3D" w:rsidRPr="00000771">
        <w:rPr>
          <w:rFonts w:ascii="Arial" w:hAnsi="Arial" w:cs="Arial"/>
          <w:b/>
          <w:i/>
          <w:sz w:val="24"/>
        </w:rPr>
        <w:t>.</w:t>
      </w:r>
    </w:p>
    <w:p w14:paraId="0E7CE35F" w14:textId="77777777" w:rsidR="00C83C3D" w:rsidRPr="00000771" w:rsidRDefault="00C83C3D" w:rsidP="00C83C3D">
      <w:pPr>
        <w:spacing w:after="0" w:line="240" w:lineRule="auto"/>
        <w:rPr>
          <w:rFonts w:ascii="Arial" w:hAnsi="Arial" w:cs="Arial"/>
          <w:sz w:val="24"/>
          <w:szCs w:val="24"/>
        </w:rPr>
      </w:pPr>
    </w:p>
    <w:p w14:paraId="414EB14A" w14:textId="7BB93BE3" w:rsidR="00EB3D04" w:rsidRPr="00E93C51" w:rsidRDefault="002A765A" w:rsidP="002A765A">
      <w:pPr>
        <w:spacing w:after="0" w:line="240" w:lineRule="auto"/>
        <w:ind w:left="360"/>
        <w:rPr>
          <w:rFonts w:ascii="Arial" w:hAnsi="Arial" w:cs="Arial"/>
          <w:sz w:val="24"/>
          <w:szCs w:val="24"/>
        </w:rPr>
      </w:pPr>
      <w:r>
        <w:rPr>
          <w:rFonts w:ascii="Arial" w:hAnsi="Arial" w:cs="Arial"/>
          <w:sz w:val="24"/>
          <w:szCs w:val="24"/>
        </w:rPr>
        <w:t>The post should address: “</w:t>
      </w:r>
      <w:r w:rsidR="00EB3D04">
        <w:rPr>
          <w:rFonts w:ascii="Arial" w:hAnsi="Arial" w:cs="Arial"/>
          <w:sz w:val="24"/>
          <w:szCs w:val="24"/>
        </w:rPr>
        <w:t>What are the two or three major themes that emerged across the papers? How do the papers agree or disagree around these themes?</w:t>
      </w:r>
      <w:r>
        <w:rPr>
          <w:rFonts w:ascii="Arial" w:hAnsi="Arial" w:cs="Arial"/>
          <w:sz w:val="24"/>
          <w:szCs w:val="24"/>
        </w:rPr>
        <w:t>”</w:t>
      </w:r>
    </w:p>
    <w:p w14:paraId="735140BF" w14:textId="0F2DCD16" w:rsidR="005B0CA6" w:rsidRDefault="005B0CA6" w:rsidP="005B0CA6">
      <w:pPr>
        <w:spacing w:after="0" w:line="240" w:lineRule="auto"/>
        <w:rPr>
          <w:rFonts w:ascii="Arial" w:hAnsi="Arial" w:cs="Arial"/>
          <w:sz w:val="24"/>
          <w:szCs w:val="24"/>
        </w:rPr>
      </w:pPr>
    </w:p>
    <w:p w14:paraId="61526789" w14:textId="45DB6DD6" w:rsidR="002A765A" w:rsidRPr="002A765A" w:rsidRDefault="002A765A" w:rsidP="002A765A">
      <w:pPr>
        <w:pStyle w:val="ListParagraph"/>
        <w:numPr>
          <w:ilvl w:val="0"/>
          <w:numId w:val="12"/>
        </w:numPr>
        <w:spacing w:after="0" w:line="240" w:lineRule="auto"/>
        <w:rPr>
          <w:rFonts w:ascii="Arial" w:hAnsi="Arial" w:cs="Arial"/>
          <w:i/>
          <w:iCs/>
          <w:sz w:val="24"/>
          <w:szCs w:val="24"/>
        </w:rPr>
      </w:pPr>
      <w:r w:rsidRPr="002A765A">
        <w:rPr>
          <w:rFonts w:ascii="Arial" w:hAnsi="Arial" w:cs="Arial"/>
          <w:i/>
          <w:iCs/>
          <w:sz w:val="24"/>
          <w:szCs w:val="24"/>
        </w:rPr>
        <w:t xml:space="preserve">Discussion Post Two </w:t>
      </w:r>
      <w:r w:rsidRPr="002A765A">
        <w:rPr>
          <w:rFonts w:ascii="Arial" w:hAnsi="Arial" w:cs="Arial"/>
          <w:b/>
          <w:bCs/>
          <w:i/>
          <w:iCs/>
          <w:sz w:val="24"/>
          <w:szCs w:val="24"/>
        </w:rPr>
        <w:t>Submit via Canvas</w:t>
      </w:r>
    </w:p>
    <w:p w14:paraId="6B217578" w14:textId="7DA46A6F" w:rsidR="005B0CA6" w:rsidRDefault="005B0CA6" w:rsidP="005B0CA6">
      <w:pPr>
        <w:spacing w:after="0" w:line="240" w:lineRule="auto"/>
        <w:rPr>
          <w:rFonts w:ascii="Arial" w:hAnsi="Arial" w:cs="Arial"/>
          <w:sz w:val="24"/>
          <w:szCs w:val="24"/>
        </w:rPr>
      </w:pPr>
    </w:p>
    <w:p w14:paraId="5FA7048B" w14:textId="2A5264A4" w:rsidR="005B0CA6" w:rsidRDefault="002A765A" w:rsidP="002A765A">
      <w:pPr>
        <w:spacing w:after="0" w:line="240" w:lineRule="auto"/>
        <w:ind w:left="360"/>
        <w:rPr>
          <w:rFonts w:ascii="Arial" w:hAnsi="Arial" w:cs="Arial"/>
          <w:sz w:val="24"/>
          <w:szCs w:val="24"/>
        </w:rPr>
      </w:pPr>
      <w:r>
        <w:rPr>
          <w:rFonts w:ascii="Arial" w:hAnsi="Arial" w:cs="Arial"/>
          <w:sz w:val="24"/>
          <w:szCs w:val="24"/>
          <w:u w:val="single"/>
        </w:rPr>
        <w:t>Reacting to your previous discussion post</w:t>
      </w:r>
      <w:r w:rsidR="00816B91">
        <w:rPr>
          <w:rFonts w:ascii="Arial" w:hAnsi="Arial" w:cs="Arial"/>
          <w:sz w:val="24"/>
          <w:szCs w:val="24"/>
          <w:u w:val="single"/>
        </w:rPr>
        <w:t xml:space="preserve"> earlier in the week</w:t>
      </w:r>
      <w:r>
        <w:rPr>
          <w:rFonts w:ascii="Arial" w:hAnsi="Arial" w:cs="Arial"/>
          <w:sz w:val="24"/>
          <w:szCs w:val="24"/>
          <w:u w:val="single"/>
        </w:rPr>
        <w:t>, and those of other students</w:t>
      </w:r>
      <w:r>
        <w:rPr>
          <w:rFonts w:ascii="Arial" w:hAnsi="Arial" w:cs="Arial"/>
          <w:sz w:val="24"/>
          <w:szCs w:val="24"/>
        </w:rPr>
        <w:t xml:space="preserve">, the post should address: “What do you believe is/are the critical next step(s) that researchers in this week’s topics </w:t>
      </w:r>
      <w:proofErr w:type="gramStart"/>
      <w:r>
        <w:rPr>
          <w:rFonts w:ascii="Arial" w:hAnsi="Arial" w:cs="Arial"/>
          <w:sz w:val="24"/>
          <w:szCs w:val="24"/>
        </w:rPr>
        <w:t>have to</w:t>
      </w:r>
      <w:proofErr w:type="gramEnd"/>
      <w:r>
        <w:rPr>
          <w:rFonts w:ascii="Arial" w:hAnsi="Arial" w:cs="Arial"/>
          <w:sz w:val="24"/>
          <w:szCs w:val="24"/>
        </w:rPr>
        <w:t xml:space="preserve"> take to advance the field? What are </w:t>
      </w:r>
      <w:r>
        <w:rPr>
          <w:rFonts w:ascii="Arial" w:hAnsi="Arial" w:cs="Arial"/>
          <w:sz w:val="24"/>
          <w:szCs w:val="24"/>
        </w:rPr>
        <w:lastRenderedPageBreak/>
        <w:t xml:space="preserve">unanswered questions or areas of </w:t>
      </w:r>
      <w:r w:rsidR="004015D3">
        <w:rPr>
          <w:rFonts w:ascii="Arial" w:hAnsi="Arial" w:cs="Arial"/>
          <w:sz w:val="24"/>
          <w:szCs w:val="24"/>
        </w:rPr>
        <w:t>ambiguous</w:t>
      </w:r>
      <w:r>
        <w:rPr>
          <w:rFonts w:ascii="Arial" w:hAnsi="Arial" w:cs="Arial"/>
          <w:sz w:val="24"/>
          <w:szCs w:val="24"/>
        </w:rPr>
        <w:t xml:space="preserve"> results, and how should we address them?”</w:t>
      </w:r>
      <w:r w:rsidR="00A263DE">
        <w:rPr>
          <w:rFonts w:ascii="Arial" w:hAnsi="Arial" w:cs="Arial"/>
          <w:sz w:val="24"/>
          <w:szCs w:val="24"/>
        </w:rPr>
        <w:t xml:space="preserve"> In this post, you can also consider whether the readings adequately address intersectionality and (if not) how this might be improved in the future. </w:t>
      </w:r>
      <w:r w:rsidR="00A263DE" w:rsidRPr="00A263DE">
        <w:rPr>
          <w:rFonts w:ascii="Arial" w:hAnsi="Arial" w:cs="Arial"/>
          <w:sz w:val="24"/>
          <w:szCs w:val="24"/>
        </w:rPr>
        <w:t xml:space="preserve">The concept of intersectionality describes the ways in which systems of inequality based on gender, race, ethnicity, sexual orientation, gender identity, disability, </w:t>
      </w:r>
      <w:proofErr w:type="gramStart"/>
      <w:r w:rsidR="00A263DE" w:rsidRPr="00A263DE">
        <w:rPr>
          <w:rFonts w:ascii="Arial" w:hAnsi="Arial" w:cs="Arial"/>
          <w:sz w:val="24"/>
          <w:szCs w:val="24"/>
        </w:rPr>
        <w:t>class</w:t>
      </w:r>
      <w:proofErr w:type="gramEnd"/>
      <w:r w:rsidR="00A263DE" w:rsidRPr="00A263DE">
        <w:rPr>
          <w:rFonts w:ascii="Arial" w:hAnsi="Arial" w:cs="Arial"/>
          <w:sz w:val="24"/>
          <w:szCs w:val="24"/>
        </w:rPr>
        <w:t xml:space="preserve"> and other forms of discrimination “intersect” to create unique dynamics and effects.</w:t>
      </w:r>
      <w:r w:rsidR="00A263DE">
        <w:rPr>
          <w:rFonts w:ascii="Arial" w:hAnsi="Arial" w:cs="Arial"/>
          <w:sz w:val="24"/>
          <w:szCs w:val="24"/>
        </w:rPr>
        <w:t xml:space="preserve"> </w:t>
      </w:r>
    </w:p>
    <w:p w14:paraId="5A5FAD7D" w14:textId="238F8D32" w:rsidR="005B0CA6" w:rsidRDefault="005B0CA6" w:rsidP="005B0CA6">
      <w:pPr>
        <w:spacing w:after="0" w:line="240" w:lineRule="auto"/>
        <w:rPr>
          <w:rFonts w:ascii="Arial" w:hAnsi="Arial" w:cs="Arial"/>
          <w:sz w:val="24"/>
          <w:szCs w:val="24"/>
        </w:rPr>
      </w:pPr>
    </w:p>
    <w:p w14:paraId="55288982" w14:textId="77777777" w:rsidR="005B0CA6" w:rsidRPr="00EB3D04" w:rsidRDefault="005B0CA6" w:rsidP="005B0CA6">
      <w:pPr>
        <w:spacing w:after="0" w:line="240" w:lineRule="auto"/>
        <w:rPr>
          <w:rFonts w:ascii="Arial" w:hAnsi="Arial" w:cs="Arial"/>
          <w:sz w:val="24"/>
          <w:szCs w:val="24"/>
        </w:rPr>
      </w:pPr>
    </w:p>
    <w:p w14:paraId="2ABF928E" w14:textId="2E7712C9"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31"/>
        <w:gridCol w:w="3656"/>
        <w:gridCol w:w="2327"/>
      </w:tblGrid>
      <w:tr w:rsidR="00E65148" w:rsidRPr="00E65148" w14:paraId="3721E2B8" w14:textId="77777777" w:rsidTr="003F5BF9">
        <w:trPr>
          <w:cantSplit/>
          <w:tblHeader/>
          <w:jc w:val="center"/>
        </w:trPr>
        <w:tc>
          <w:tcPr>
            <w:tcW w:w="2631" w:type="dxa"/>
            <w:tcBorders>
              <w:bottom w:val="single" w:sz="4" w:space="0" w:color="auto"/>
            </w:tcBorders>
            <w:shd w:val="clear" w:color="auto" w:fill="auto"/>
            <w:tcMar>
              <w:top w:w="60" w:type="dxa"/>
              <w:left w:w="75" w:type="dxa"/>
              <w:bottom w:w="60" w:type="dxa"/>
              <w:right w:w="150" w:type="dxa"/>
            </w:tcMar>
            <w:hideMark/>
          </w:tcPr>
          <w:p w14:paraId="12661014" w14:textId="77777777"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3656" w:type="dxa"/>
            <w:tcBorders>
              <w:bottom w:val="single" w:sz="4" w:space="0" w:color="auto"/>
            </w:tcBorders>
            <w:shd w:val="clear" w:color="auto" w:fill="auto"/>
            <w:tcMar>
              <w:top w:w="60" w:type="dxa"/>
              <w:left w:w="75" w:type="dxa"/>
              <w:bottom w:w="60" w:type="dxa"/>
              <w:right w:w="150" w:type="dxa"/>
            </w:tcMar>
            <w:hideMark/>
          </w:tcPr>
          <w:p w14:paraId="70839579" w14:textId="77777777" w:rsidR="00F27C9B" w:rsidRPr="00326B7B" w:rsidRDefault="00F27C9B" w:rsidP="003F5BF9">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p>
        </w:tc>
        <w:tc>
          <w:tcPr>
            <w:tcW w:w="2327" w:type="dxa"/>
            <w:tcBorders>
              <w:bottom w:val="single" w:sz="4" w:space="0" w:color="auto"/>
            </w:tcBorders>
            <w:shd w:val="clear" w:color="auto" w:fill="auto"/>
            <w:tcMar>
              <w:top w:w="60" w:type="dxa"/>
              <w:left w:w="75" w:type="dxa"/>
              <w:bottom w:w="60" w:type="dxa"/>
              <w:right w:w="150" w:type="dxa"/>
            </w:tcMar>
            <w:hideMark/>
          </w:tcPr>
          <w:p w14:paraId="030A245E" w14:textId="77777777"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sidR="00326B7B">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901117" w:rsidRPr="00E65148" w14:paraId="484FCFD9"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2A038C02" w14:textId="2DB2243D" w:rsidR="00901117" w:rsidRPr="00E65148" w:rsidRDefault="00901117" w:rsidP="00901117">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Week </w:t>
            </w:r>
            <w:r w:rsidR="002A765A">
              <w:rPr>
                <w:rFonts w:ascii="Arial" w:eastAsia="Times New Roman" w:hAnsi="Arial" w:cs="Arial"/>
                <w:sz w:val="24"/>
                <w:szCs w:val="24"/>
              </w:rPr>
              <w:t>0</w:t>
            </w:r>
            <w:r>
              <w:rPr>
                <w:rFonts w:ascii="Arial" w:eastAsia="Times New Roman" w:hAnsi="Arial" w:cs="Arial"/>
                <w:sz w:val="24"/>
                <w:szCs w:val="24"/>
              </w:rPr>
              <w:t xml:space="preserve">1 </w:t>
            </w:r>
            <w:r w:rsidR="002A765A">
              <w:rPr>
                <w:rFonts w:ascii="Arial" w:eastAsia="Times New Roman" w:hAnsi="Arial" w:cs="Arial"/>
                <w:sz w:val="24"/>
                <w:szCs w:val="24"/>
              </w:rPr>
              <w:t>Post 1</w:t>
            </w:r>
          </w:p>
        </w:tc>
        <w:tc>
          <w:tcPr>
            <w:tcW w:w="3656" w:type="dxa"/>
            <w:tcBorders>
              <w:bottom w:val="single" w:sz="4" w:space="0" w:color="auto"/>
            </w:tcBorders>
            <w:shd w:val="clear" w:color="auto" w:fill="auto"/>
            <w:tcMar>
              <w:top w:w="60" w:type="dxa"/>
              <w:left w:w="75" w:type="dxa"/>
              <w:bottom w:w="60" w:type="dxa"/>
              <w:right w:w="150" w:type="dxa"/>
            </w:tcMar>
          </w:tcPr>
          <w:p w14:paraId="651EE711" w14:textId="6FF07F40" w:rsidR="00901117" w:rsidRPr="00000771" w:rsidRDefault="00901117" w:rsidP="00901117">
            <w:pPr>
              <w:spacing w:after="0" w:line="240" w:lineRule="auto"/>
              <w:jc w:val="center"/>
              <w:rPr>
                <w:rFonts w:ascii="Arial" w:hAnsi="Arial" w:cs="Arial"/>
                <w:iCs/>
                <w:sz w:val="24"/>
                <w:szCs w:val="24"/>
              </w:rPr>
            </w:pPr>
            <w:r>
              <w:rPr>
                <w:rFonts w:ascii="Arial" w:hAnsi="Arial" w:cs="Arial"/>
                <w:iCs/>
                <w:sz w:val="24"/>
                <w:szCs w:val="24"/>
              </w:rPr>
              <w:t>5/24</w:t>
            </w:r>
          </w:p>
        </w:tc>
        <w:tc>
          <w:tcPr>
            <w:tcW w:w="2327" w:type="dxa"/>
            <w:tcBorders>
              <w:bottom w:val="single" w:sz="4" w:space="0" w:color="auto"/>
            </w:tcBorders>
            <w:shd w:val="clear" w:color="auto" w:fill="auto"/>
            <w:tcMar>
              <w:top w:w="60" w:type="dxa"/>
              <w:left w:w="75" w:type="dxa"/>
              <w:bottom w:w="60" w:type="dxa"/>
              <w:right w:w="150" w:type="dxa"/>
            </w:tcMar>
          </w:tcPr>
          <w:p w14:paraId="6D9355CF" w14:textId="769784DA" w:rsidR="00901117" w:rsidRPr="00C535F1" w:rsidRDefault="002A765A" w:rsidP="00901117">
            <w:pPr>
              <w:spacing w:after="0" w:line="240" w:lineRule="auto"/>
              <w:jc w:val="center"/>
              <w:rPr>
                <w:rFonts w:ascii="Arial" w:hAnsi="Arial" w:cs="Arial"/>
                <w:iCs/>
                <w:sz w:val="24"/>
                <w:szCs w:val="24"/>
              </w:rPr>
            </w:pPr>
            <w:r>
              <w:rPr>
                <w:rFonts w:ascii="Arial" w:hAnsi="Arial" w:cs="Arial"/>
                <w:iCs/>
                <w:sz w:val="24"/>
                <w:szCs w:val="24"/>
              </w:rPr>
              <w:t>4.55</w:t>
            </w:r>
            <w:r w:rsidR="00901117">
              <w:rPr>
                <w:rFonts w:ascii="Arial" w:hAnsi="Arial" w:cs="Arial"/>
                <w:iCs/>
                <w:sz w:val="24"/>
                <w:szCs w:val="24"/>
              </w:rPr>
              <w:t>%</w:t>
            </w:r>
          </w:p>
        </w:tc>
      </w:tr>
      <w:tr w:rsidR="00901117" w:rsidRPr="00E65148" w14:paraId="331E4020" w14:textId="77777777" w:rsidTr="003F5BF9">
        <w:trPr>
          <w:jc w:val="center"/>
        </w:trPr>
        <w:tc>
          <w:tcPr>
            <w:tcW w:w="2631" w:type="dxa"/>
            <w:shd w:val="clear" w:color="auto" w:fill="F2F6FC"/>
            <w:tcMar>
              <w:top w:w="60" w:type="dxa"/>
              <w:left w:w="75" w:type="dxa"/>
              <w:bottom w:w="60" w:type="dxa"/>
              <w:right w:w="150" w:type="dxa"/>
            </w:tcMar>
          </w:tcPr>
          <w:p w14:paraId="38E5962B" w14:textId="26250AF5" w:rsidR="00901117" w:rsidRPr="00E65148" w:rsidRDefault="00901117" w:rsidP="00901117">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Week </w:t>
            </w:r>
            <w:r w:rsidR="002A765A">
              <w:rPr>
                <w:rFonts w:ascii="Arial" w:eastAsia="Times New Roman" w:hAnsi="Arial" w:cs="Arial"/>
                <w:sz w:val="24"/>
                <w:szCs w:val="24"/>
              </w:rPr>
              <w:t>0</w:t>
            </w:r>
            <w:r>
              <w:rPr>
                <w:rFonts w:ascii="Arial" w:eastAsia="Times New Roman" w:hAnsi="Arial" w:cs="Arial"/>
                <w:sz w:val="24"/>
                <w:szCs w:val="24"/>
              </w:rPr>
              <w:t xml:space="preserve">2 </w:t>
            </w:r>
            <w:r w:rsidR="002A765A">
              <w:rPr>
                <w:rFonts w:ascii="Arial" w:eastAsia="Times New Roman" w:hAnsi="Arial" w:cs="Arial"/>
                <w:sz w:val="24"/>
                <w:szCs w:val="24"/>
              </w:rPr>
              <w:t>Post 1</w:t>
            </w:r>
          </w:p>
        </w:tc>
        <w:tc>
          <w:tcPr>
            <w:tcW w:w="3656" w:type="dxa"/>
            <w:shd w:val="clear" w:color="auto" w:fill="F2F6FC"/>
            <w:tcMar>
              <w:top w:w="60" w:type="dxa"/>
              <w:left w:w="75" w:type="dxa"/>
              <w:bottom w:w="60" w:type="dxa"/>
              <w:right w:w="150" w:type="dxa"/>
            </w:tcMar>
          </w:tcPr>
          <w:p w14:paraId="5ABEBD65" w14:textId="7F9E8285" w:rsidR="00901117" w:rsidRPr="00000771" w:rsidRDefault="00901117" w:rsidP="00901117">
            <w:pPr>
              <w:spacing w:after="0" w:line="240" w:lineRule="auto"/>
              <w:jc w:val="center"/>
              <w:rPr>
                <w:rFonts w:ascii="Arial" w:hAnsi="Arial" w:cs="Arial"/>
                <w:iCs/>
                <w:sz w:val="24"/>
                <w:szCs w:val="24"/>
              </w:rPr>
            </w:pPr>
            <w:r>
              <w:rPr>
                <w:rFonts w:ascii="Arial" w:hAnsi="Arial" w:cs="Arial"/>
                <w:iCs/>
                <w:sz w:val="24"/>
                <w:szCs w:val="24"/>
              </w:rPr>
              <w:t>5/31</w:t>
            </w:r>
          </w:p>
        </w:tc>
        <w:tc>
          <w:tcPr>
            <w:tcW w:w="2327" w:type="dxa"/>
            <w:shd w:val="clear" w:color="auto" w:fill="F2F6FC"/>
            <w:tcMar>
              <w:top w:w="60" w:type="dxa"/>
              <w:left w:w="75" w:type="dxa"/>
              <w:bottom w:w="60" w:type="dxa"/>
              <w:right w:w="150" w:type="dxa"/>
            </w:tcMar>
          </w:tcPr>
          <w:p w14:paraId="6274BA5C" w14:textId="34F63B08" w:rsidR="00901117" w:rsidRPr="00C535F1" w:rsidRDefault="002A765A" w:rsidP="00901117">
            <w:pPr>
              <w:spacing w:after="0" w:line="240" w:lineRule="auto"/>
              <w:jc w:val="center"/>
              <w:rPr>
                <w:rFonts w:ascii="Arial" w:hAnsi="Arial" w:cs="Arial"/>
                <w:iCs/>
                <w:sz w:val="24"/>
                <w:szCs w:val="24"/>
              </w:rPr>
            </w:pPr>
            <w:r>
              <w:rPr>
                <w:rFonts w:ascii="Arial" w:hAnsi="Arial" w:cs="Arial"/>
                <w:iCs/>
                <w:sz w:val="24"/>
                <w:szCs w:val="24"/>
              </w:rPr>
              <w:t>4.55</w:t>
            </w:r>
            <w:r w:rsidR="00901117" w:rsidRPr="0071787D">
              <w:rPr>
                <w:rFonts w:ascii="Arial" w:hAnsi="Arial" w:cs="Arial"/>
                <w:iCs/>
                <w:sz w:val="24"/>
                <w:szCs w:val="24"/>
              </w:rPr>
              <w:t>%</w:t>
            </w:r>
          </w:p>
        </w:tc>
      </w:tr>
      <w:tr w:rsidR="00901117" w:rsidRPr="00E65148" w14:paraId="5665BBE6"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2A8EEA43" w14:textId="762227D3" w:rsidR="00901117" w:rsidRPr="00E65148" w:rsidRDefault="00901117" w:rsidP="00901117">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Week </w:t>
            </w:r>
            <w:r w:rsidR="002A765A">
              <w:rPr>
                <w:rFonts w:ascii="Arial" w:eastAsia="Times New Roman" w:hAnsi="Arial" w:cs="Arial"/>
                <w:sz w:val="24"/>
                <w:szCs w:val="24"/>
              </w:rPr>
              <w:t>0</w:t>
            </w:r>
            <w:r>
              <w:rPr>
                <w:rFonts w:ascii="Arial" w:eastAsia="Times New Roman" w:hAnsi="Arial" w:cs="Arial"/>
                <w:sz w:val="24"/>
                <w:szCs w:val="24"/>
              </w:rPr>
              <w:t xml:space="preserve">3 </w:t>
            </w:r>
            <w:r w:rsidR="002A765A">
              <w:rPr>
                <w:rFonts w:ascii="Arial" w:eastAsia="Times New Roman" w:hAnsi="Arial" w:cs="Arial"/>
                <w:sz w:val="24"/>
                <w:szCs w:val="24"/>
              </w:rPr>
              <w:t>Post 1</w:t>
            </w:r>
          </w:p>
        </w:tc>
        <w:tc>
          <w:tcPr>
            <w:tcW w:w="3656" w:type="dxa"/>
            <w:tcBorders>
              <w:bottom w:val="single" w:sz="4" w:space="0" w:color="auto"/>
            </w:tcBorders>
            <w:shd w:val="clear" w:color="auto" w:fill="auto"/>
            <w:tcMar>
              <w:top w:w="60" w:type="dxa"/>
              <w:left w:w="75" w:type="dxa"/>
              <w:bottom w:w="60" w:type="dxa"/>
              <w:right w:w="150" w:type="dxa"/>
            </w:tcMar>
          </w:tcPr>
          <w:p w14:paraId="47BDCFA0" w14:textId="1306EEFA" w:rsidR="00901117" w:rsidRPr="00000771" w:rsidRDefault="00901117" w:rsidP="00901117">
            <w:pPr>
              <w:spacing w:after="0" w:line="240" w:lineRule="auto"/>
              <w:jc w:val="center"/>
              <w:rPr>
                <w:rFonts w:ascii="Arial" w:hAnsi="Arial" w:cs="Arial"/>
                <w:iCs/>
                <w:sz w:val="24"/>
                <w:szCs w:val="24"/>
              </w:rPr>
            </w:pPr>
            <w:r>
              <w:rPr>
                <w:rFonts w:ascii="Arial" w:hAnsi="Arial" w:cs="Arial"/>
                <w:iCs/>
                <w:sz w:val="24"/>
                <w:szCs w:val="24"/>
              </w:rPr>
              <w:t>6/7</w:t>
            </w:r>
          </w:p>
        </w:tc>
        <w:tc>
          <w:tcPr>
            <w:tcW w:w="2327" w:type="dxa"/>
            <w:tcBorders>
              <w:bottom w:val="single" w:sz="4" w:space="0" w:color="auto"/>
            </w:tcBorders>
            <w:shd w:val="clear" w:color="auto" w:fill="auto"/>
            <w:tcMar>
              <w:top w:w="60" w:type="dxa"/>
              <w:left w:w="75" w:type="dxa"/>
              <w:bottom w:w="60" w:type="dxa"/>
              <w:right w:w="150" w:type="dxa"/>
            </w:tcMar>
          </w:tcPr>
          <w:p w14:paraId="57D30B4F" w14:textId="65C1A4A8" w:rsidR="00901117" w:rsidRPr="00C535F1" w:rsidRDefault="002A765A" w:rsidP="00901117">
            <w:pPr>
              <w:spacing w:after="0" w:line="240" w:lineRule="auto"/>
              <w:jc w:val="center"/>
              <w:rPr>
                <w:rFonts w:ascii="Arial" w:hAnsi="Arial" w:cs="Arial"/>
                <w:iCs/>
                <w:sz w:val="24"/>
                <w:szCs w:val="24"/>
              </w:rPr>
            </w:pPr>
            <w:r>
              <w:rPr>
                <w:rFonts w:ascii="Arial" w:hAnsi="Arial" w:cs="Arial"/>
                <w:iCs/>
                <w:sz w:val="24"/>
                <w:szCs w:val="24"/>
              </w:rPr>
              <w:t>4.55</w:t>
            </w:r>
            <w:r w:rsidR="00901117" w:rsidRPr="0071787D">
              <w:rPr>
                <w:rFonts w:ascii="Arial" w:hAnsi="Arial" w:cs="Arial"/>
                <w:iCs/>
                <w:sz w:val="24"/>
                <w:szCs w:val="24"/>
              </w:rPr>
              <w:t>%</w:t>
            </w:r>
          </w:p>
        </w:tc>
      </w:tr>
      <w:tr w:rsidR="00901117" w:rsidRPr="00E65148" w14:paraId="7EE3F451" w14:textId="77777777" w:rsidTr="003F5BF9">
        <w:trPr>
          <w:jc w:val="center"/>
        </w:trPr>
        <w:tc>
          <w:tcPr>
            <w:tcW w:w="2631" w:type="dxa"/>
            <w:shd w:val="clear" w:color="auto" w:fill="F2F6FC"/>
            <w:tcMar>
              <w:top w:w="60" w:type="dxa"/>
              <w:left w:w="75" w:type="dxa"/>
              <w:bottom w:w="60" w:type="dxa"/>
              <w:right w:w="150" w:type="dxa"/>
            </w:tcMar>
          </w:tcPr>
          <w:p w14:paraId="17E65D78" w14:textId="175ECD28" w:rsidR="00901117" w:rsidRPr="00E65148" w:rsidRDefault="00901117" w:rsidP="00901117">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Week </w:t>
            </w:r>
            <w:r w:rsidR="002A765A">
              <w:rPr>
                <w:rFonts w:ascii="Arial" w:eastAsia="Times New Roman" w:hAnsi="Arial" w:cs="Arial"/>
                <w:sz w:val="24"/>
                <w:szCs w:val="24"/>
              </w:rPr>
              <w:t>0</w:t>
            </w:r>
            <w:r>
              <w:rPr>
                <w:rFonts w:ascii="Arial" w:eastAsia="Times New Roman" w:hAnsi="Arial" w:cs="Arial"/>
                <w:sz w:val="24"/>
                <w:szCs w:val="24"/>
              </w:rPr>
              <w:t xml:space="preserve">4 </w:t>
            </w:r>
            <w:r w:rsidR="002A765A">
              <w:rPr>
                <w:rFonts w:ascii="Arial" w:eastAsia="Times New Roman" w:hAnsi="Arial" w:cs="Arial"/>
                <w:sz w:val="24"/>
                <w:szCs w:val="24"/>
              </w:rPr>
              <w:t>Post 1</w:t>
            </w:r>
          </w:p>
        </w:tc>
        <w:tc>
          <w:tcPr>
            <w:tcW w:w="3656" w:type="dxa"/>
            <w:shd w:val="clear" w:color="auto" w:fill="F2F6FC"/>
            <w:tcMar>
              <w:top w:w="60" w:type="dxa"/>
              <w:left w:w="75" w:type="dxa"/>
              <w:bottom w:w="60" w:type="dxa"/>
              <w:right w:w="150" w:type="dxa"/>
            </w:tcMar>
          </w:tcPr>
          <w:p w14:paraId="7B9C822E" w14:textId="109CFF4D" w:rsidR="00901117" w:rsidRPr="00000771" w:rsidRDefault="00901117" w:rsidP="00901117">
            <w:pPr>
              <w:spacing w:after="0" w:line="240" w:lineRule="auto"/>
              <w:jc w:val="center"/>
              <w:rPr>
                <w:rFonts w:ascii="Arial" w:hAnsi="Arial" w:cs="Arial"/>
                <w:iCs/>
                <w:sz w:val="24"/>
                <w:szCs w:val="24"/>
              </w:rPr>
            </w:pPr>
            <w:r>
              <w:rPr>
                <w:rFonts w:ascii="Arial" w:hAnsi="Arial" w:cs="Arial"/>
                <w:iCs/>
                <w:sz w:val="24"/>
                <w:szCs w:val="24"/>
              </w:rPr>
              <w:t>6/14</w:t>
            </w:r>
          </w:p>
        </w:tc>
        <w:tc>
          <w:tcPr>
            <w:tcW w:w="2327" w:type="dxa"/>
            <w:shd w:val="clear" w:color="auto" w:fill="F2F6FC"/>
            <w:tcMar>
              <w:top w:w="60" w:type="dxa"/>
              <w:left w:w="75" w:type="dxa"/>
              <w:bottom w:w="60" w:type="dxa"/>
              <w:right w:w="150" w:type="dxa"/>
            </w:tcMar>
          </w:tcPr>
          <w:p w14:paraId="3E3B2AC1" w14:textId="563C34F2" w:rsidR="00901117" w:rsidRPr="00C535F1" w:rsidRDefault="002A765A" w:rsidP="00901117">
            <w:pPr>
              <w:spacing w:after="0" w:line="240" w:lineRule="auto"/>
              <w:jc w:val="center"/>
              <w:rPr>
                <w:rFonts w:ascii="Arial" w:hAnsi="Arial" w:cs="Arial"/>
                <w:iCs/>
                <w:sz w:val="24"/>
                <w:szCs w:val="24"/>
              </w:rPr>
            </w:pPr>
            <w:r>
              <w:rPr>
                <w:rFonts w:ascii="Arial" w:hAnsi="Arial" w:cs="Arial"/>
                <w:iCs/>
                <w:sz w:val="24"/>
                <w:szCs w:val="24"/>
              </w:rPr>
              <w:t>4.55</w:t>
            </w:r>
            <w:r w:rsidR="00901117" w:rsidRPr="0071787D">
              <w:rPr>
                <w:rFonts w:ascii="Arial" w:hAnsi="Arial" w:cs="Arial"/>
                <w:iCs/>
                <w:sz w:val="24"/>
                <w:szCs w:val="24"/>
              </w:rPr>
              <w:t>%</w:t>
            </w:r>
          </w:p>
        </w:tc>
      </w:tr>
      <w:tr w:rsidR="00901117" w:rsidRPr="00E65148" w14:paraId="07958E3A"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0A20CF33" w14:textId="2AF1229E" w:rsidR="00901117" w:rsidRPr="00E65148" w:rsidRDefault="00901117" w:rsidP="00901117">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Week </w:t>
            </w:r>
            <w:r w:rsidR="002A765A">
              <w:rPr>
                <w:rFonts w:ascii="Arial" w:eastAsia="Times New Roman" w:hAnsi="Arial" w:cs="Arial"/>
                <w:sz w:val="24"/>
                <w:szCs w:val="24"/>
              </w:rPr>
              <w:t>0</w:t>
            </w:r>
            <w:r>
              <w:rPr>
                <w:rFonts w:ascii="Arial" w:eastAsia="Times New Roman" w:hAnsi="Arial" w:cs="Arial"/>
                <w:sz w:val="24"/>
                <w:szCs w:val="24"/>
              </w:rPr>
              <w:t xml:space="preserve">5 </w:t>
            </w:r>
            <w:r w:rsidR="002A765A">
              <w:rPr>
                <w:rFonts w:ascii="Arial" w:eastAsia="Times New Roman" w:hAnsi="Arial" w:cs="Arial"/>
                <w:sz w:val="24"/>
                <w:szCs w:val="24"/>
              </w:rPr>
              <w:t>Post 1</w:t>
            </w:r>
          </w:p>
        </w:tc>
        <w:tc>
          <w:tcPr>
            <w:tcW w:w="3656" w:type="dxa"/>
            <w:tcBorders>
              <w:bottom w:val="single" w:sz="4" w:space="0" w:color="auto"/>
            </w:tcBorders>
            <w:shd w:val="clear" w:color="auto" w:fill="auto"/>
            <w:tcMar>
              <w:top w:w="60" w:type="dxa"/>
              <w:left w:w="75" w:type="dxa"/>
              <w:bottom w:w="60" w:type="dxa"/>
              <w:right w:w="150" w:type="dxa"/>
            </w:tcMar>
          </w:tcPr>
          <w:p w14:paraId="27B9901A" w14:textId="3EEEFF8E" w:rsidR="00901117" w:rsidRPr="00000771" w:rsidRDefault="00901117" w:rsidP="00901117">
            <w:pPr>
              <w:spacing w:after="0" w:line="240" w:lineRule="auto"/>
              <w:jc w:val="center"/>
              <w:rPr>
                <w:rFonts w:ascii="Arial" w:hAnsi="Arial" w:cs="Arial"/>
                <w:iCs/>
                <w:sz w:val="24"/>
                <w:szCs w:val="24"/>
              </w:rPr>
            </w:pPr>
            <w:r>
              <w:rPr>
                <w:rFonts w:ascii="Arial" w:hAnsi="Arial" w:cs="Arial"/>
                <w:iCs/>
                <w:sz w:val="24"/>
                <w:szCs w:val="24"/>
              </w:rPr>
              <w:t>6/21</w:t>
            </w:r>
          </w:p>
        </w:tc>
        <w:tc>
          <w:tcPr>
            <w:tcW w:w="2327" w:type="dxa"/>
            <w:tcBorders>
              <w:bottom w:val="single" w:sz="4" w:space="0" w:color="auto"/>
            </w:tcBorders>
            <w:shd w:val="clear" w:color="auto" w:fill="auto"/>
            <w:tcMar>
              <w:top w:w="60" w:type="dxa"/>
              <w:left w:w="75" w:type="dxa"/>
              <w:bottom w:w="60" w:type="dxa"/>
              <w:right w:w="150" w:type="dxa"/>
            </w:tcMar>
          </w:tcPr>
          <w:p w14:paraId="14D9EE3E" w14:textId="3D7BD24E" w:rsidR="00901117" w:rsidRPr="00C535F1" w:rsidRDefault="002A765A" w:rsidP="00901117">
            <w:pPr>
              <w:spacing w:after="0" w:line="240" w:lineRule="auto"/>
              <w:jc w:val="center"/>
              <w:rPr>
                <w:rFonts w:ascii="Arial" w:hAnsi="Arial" w:cs="Arial"/>
                <w:iCs/>
                <w:sz w:val="24"/>
                <w:szCs w:val="24"/>
              </w:rPr>
            </w:pPr>
            <w:r>
              <w:rPr>
                <w:rFonts w:ascii="Arial" w:hAnsi="Arial" w:cs="Arial"/>
                <w:iCs/>
                <w:sz w:val="24"/>
                <w:szCs w:val="24"/>
              </w:rPr>
              <w:t>4.55</w:t>
            </w:r>
            <w:r w:rsidR="00901117" w:rsidRPr="0071787D">
              <w:rPr>
                <w:rFonts w:ascii="Arial" w:hAnsi="Arial" w:cs="Arial"/>
                <w:iCs/>
                <w:sz w:val="24"/>
                <w:szCs w:val="24"/>
              </w:rPr>
              <w:t>%</w:t>
            </w:r>
          </w:p>
        </w:tc>
      </w:tr>
      <w:tr w:rsidR="00901117" w:rsidRPr="00E65148" w14:paraId="02EA7600"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0F7E0869" w14:textId="7FC9CBE1" w:rsidR="00901117" w:rsidRPr="00E65148" w:rsidRDefault="00901117" w:rsidP="00901117">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Week </w:t>
            </w:r>
            <w:r w:rsidR="002A765A">
              <w:rPr>
                <w:rFonts w:ascii="Arial" w:eastAsia="Times New Roman" w:hAnsi="Arial" w:cs="Arial"/>
                <w:sz w:val="24"/>
                <w:szCs w:val="24"/>
              </w:rPr>
              <w:t>0</w:t>
            </w:r>
            <w:r>
              <w:rPr>
                <w:rFonts w:ascii="Arial" w:eastAsia="Times New Roman" w:hAnsi="Arial" w:cs="Arial"/>
                <w:sz w:val="24"/>
                <w:szCs w:val="24"/>
              </w:rPr>
              <w:t xml:space="preserve">6 </w:t>
            </w:r>
            <w:r w:rsidR="002A765A">
              <w:rPr>
                <w:rFonts w:ascii="Arial" w:eastAsia="Times New Roman" w:hAnsi="Arial" w:cs="Arial"/>
                <w:sz w:val="24"/>
                <w:szCs w:val="24"/>
              </w:rPr>
              <w:t>Post 1</w:t>
            </w:r>
          </w:p>
        </w:tc>
        <w:tc>
          <w:tcPr>
            <w:tcW w:w="3656" w:type="dxa"/>
            <w:tcBorders>
              <w:bottom w:val="single" w:sz="4" w:space="0" w:color="auto"/>
            </w:tcBorders>
            <w:shd w:val="clear" w:color="auto" w:fill="F2F6FC"/>
            <w:tcMar>
              <w:top w:w="60" w:type="dxa"/>
              <w:left w:w="75" w:type="dxa"/>
              <w:bottom w:w="60" w:type="dxa"/>
              <w:right w:w="150" w:type="dxa"/>
            </w:tcMar>
          </w:tcPr>
          <w:p w14:paraId="7115669A" w14:textId="24805934" w:rsidR="00901117" w:rsidRPr="00000771" w:rsidRDefault="00901117" w:rsidP="00901117">
            <w:pPr>
              <w:spacing w:after="0" w:line="240" w:lineRule="auto"/>
              <w:jc w:val="center"/>
              <w:rPr>
                <w:rFonts w:ascii="Arial" w:hAnsi="Arial" w:cs="Arial"/>
                <w:iCs/>
                <w:sz w:val="24"/>
                <w:szCs w:val="24"/>
              </w:rPr>
            </w:pPr>
            <w:r>
              <w:rPr>
                <w:rFonts w:ascii="Arial" w:hAnsi="Arial" w:cs="Arial"/>
                <w:iCs/>
                <w:sz w:val="24"/>
                <w:szCs w:val="24"/>
              </w:rPr>
              <w:t>7/5</w:t>
            </w:r>
          </w:p>
        </w:tc>
        <w:tc>
          <w:tcPr>
            <w:tcW w:w="2327" w:type="dxa"/>
            <w:tcBorders>
              <w:bottom w:val="single" w:sz="4" w:space="0" w:color="auto"/>
            </w:tcBorders>
            <w:shd w:val="clear" w:color="auto" w:fill="F2F6FC"/>
            <w:tcMar>
              <w:top w:w="60" w:type="dxa"/>
              <w:left w:w="75" w:type="dxa"/>
              <w:bottom w:w="60" w:type="dxa"/>
              <w:right w:w="150" w:type="dxa"/>
            </w:tcMar>
          </w:tcPr>
          <w:p w14:paraId="5D0E2691" w14:textId="77D51BD5" w:rsidR="00901117" w:rsidRPr="00C535F1" w:rsidRDefault="002A765A" w:rsidP="00901117">
            <w:pPr>
              <w:spacing w:after="0" w:line="240" w:lineRule="auto"/>
              <w:jc w:val="center"/>
              <w:rPr>
                <w:rFonts w:ascii="Arial" w:hAnsi="Arial" w:cs="Arial"/>
                <w:iCs/>
                <w:sz w:val="24"/>
                <w:szCs w:val="24"/>
              </w:rPr>
            </w:pPr>
            <w:r>
              <w:rPr>
                <w:rFonts w:ascii="Arial" w:hAnsi="Arial" w:cs="Arial"/>
                <w:iCs/>
                <w:sz w:val="24"/>
                <w:szCs w:val="24"/>
              </w:rPr>
              <w:t>4.55</w:t>
            </w:r>
            <w:r w:rsidR="00901117" w:rsidRPr="0071787D">
              <w:rPr>
                <w:rFonts w:ascii="Arial" w:hAnsi="Arial" w:cs="Arial"/>
                <w:iCs/>
                <w:sz w:val="24"/>
                <w:szCs w:val="24"/>
              </w:rPr>
              <w:t>%</w:t>
            </w:r>
          </w:p>
        </w:tc>
      </w:tr>
      <w:tr w:rsidR="00901117" w:rsidRPr="00E65148" w14:paraId="009F0CB4"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77BD91FF" w14:textId="7B9F77B0" w:rsidR="00901117" w:rsidRPr="00E65148" w:rsidRDefault="00901117" w:rsidP="00901117">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Week </w:t>
            </w:r>
            <w:r w:rsidR="002A765A">
              <w:rPr>
                <w:rFonts w:ascii="Arial" w:eastAsia="Times New Roman" w:hAnsi="Arial" w:cs="Arial"/>
                <w:sz w:val="24"/>
                <w:szCs w:val="24"/>
              </w:rPr>
              <w:t>0</w:t>
            </w:r>
            <w:r>
              <w:rPr>
                <w:rFonts w:ascii="Arial" w:eastAsia="Times New Roman" w:hAnsi="Arial" w:cs="Arial"/>
                <w:sz w:val="24"/>
                <w:szCs w:val="24"/>
              </w:rPr>
              <w:t xml:space="preserve">7 </w:t>
            </w:r>
            <w:r w:rsidR="002A765A">
              <w:rPr>
                <w:rFonts w:ascii="Arial" w:eastAsia="Times New Roman" w:hAnsi="Arial" w:cs="Arial"/>
                <w:sz w:val="24"/>
                <w:szCs w:val="24"/>
              </w:rPr>
              <w:t>Post 1</w:t>
            </w:r>
          </w:p>
        </w:tc>
        <w:tc>
          <w:tcPr>
            <w:tcW w:w="3656" w:type="dxa"/>
            <w:tcBorders>
              <w:bottom w:val="single" w:sz="4" w:space="0" w:color="auto"/>
            </w:tcBorders>
            <w:shd w:val="clear" w:color="auto" w:fill="auto"/>
            <w:tcMar>
              <w:top w:w="60" w:type="dxa"/>
              <w:left w:w="75" w:type="dxa"/>
              <w:bottom w:w="60" w:type="dxa"/>
              <w:right w:w="150" w:type="dxa"/>
            </w:tcMar>
          </w:tcPr>
          <w:p w14:paraId="3E96E617" w14:textId="4F4DFCB7" w:rsidR="00901117" w:rsidRPr="00000771" w:rsidRDefault="00901117" w:rsidP="00901117">
            <w:pPr>
              <w:spacing w:after="0" w:line="240" w:lineRule="auto"/>
              <w:jc w:val="center"/>
              <w:rPr>
                <w:rFonts w:ascii="Arial" w:hAnsi="Arial" w:cs="Arial"/>
                <w:iCs/>
                <w:sz w:val="24"/>
                <w:szCs w:val="24"/>
              </w:rPr>
            </w:pPr>
            <w:r>
              <w:rPr>
                <w:rFonts w:ascii="Arial" w:hAnsi="Arial" w:cs="Arial"/>
                <w:iCs/>
                <w:sz w:val="24"/>
                <w:szCs w:val="24"/>
              </w:rPr>
              <w:t>7/12</w:t>
            </w:r>
          </w:p>
        </w:tc>
        <w:tc>
          <w:tcPr>
            <w:tcW w:w="2327" w:type="dxa"/>
            <w:tcBorders>
              <w:bottom w:val="single" w:sz="4" w:space="0" w:color="auto"/>
            </w:tcBorders>
            <w:shd w:val="clear" w:color="auto" w:fill="auto"/>
            <w:tcMar>
              <w:top w:w="60" w:type="dxa"/>
              <w:left w:w="75" w:type="dxa"/>
              <w:bottom w:w="60" w:type="dxa"/>
              <w:right w:w="150" w:type="dxa"/>
            </w:tcMar>
          </w:tcPr>
          <w:p w14:paraId="3E05D3E7" w14:textId="35051E66" w:rsidR="00901117" w:rsidRPr="00C535F1" w:rsidRDefault="002A765A" w:rsidP="00901117">
            <w:pPr>
              <w:spacing w:after="0" w:line="240" w:lineRule="auto"/>
              <w:jc w:val="center"/>
              <w:rPr>
                <w:rFonts w:ascii="Arial" w:hAnsi="Arial" w:cs="Arial"/>
                <w:iCs/>
                <w:sz w:val="24"/>
                <w:szCs w:val="24"/>
              </w:rPr>
            </w:pPr>
            <w:r>
              <w:rPr>
                <w:rFonts w:ascii="Arial" w:hAnsi="Arial" w:cs="Arial"/>
                <w:iCs/>
                <w:sz w:val="24"/>
                <w:szCs w:val="24"/>
              </w:rPr>
              <w:t>4.55</w:t>
            </w:r>
            <w:r w:rsidR="00901117" w:rsidRPr="0071787D">
              <w:rPr>
                <w:rFonts w:ascii="Arial" w:hAnsi="Arial" w:cs="Arial"/>
                <w:iCs/>
                <w:sz w:val="24"/>
                <w:szCs w:val="24"/>
              </w:rPr>
              <w:t>%</w:t>
            </w:r>
          </w:p>
        </w:tc>
      </w:tr>
      <w:tr w:rsidR="00901117" w:rsidRPr="00E65148" w14:paraId="552C653C"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70B70950" w14:textId="2FBF8C01" w:rsidR="00901117" w:rsidRPr="00E65148" w:rsidRDefault="00901117" w:rsidP="00901117">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Week </w:t>
            </w:r>
            <w:r w:rsidR="002A765A">
              <w:rPr>
                <w:rFonts w:ascii="Arial" w:eastAsia="Times New Roman" w:hAnsi="Arial" w:cs="Arial"/>
                <w:sz w:val="24"/>
                <w:szCs w:val="24"/>
              </w:rPr>
              <w:t>0</w:t>
            </w:r>
            <w:r>
              <w:rPr>
                <w:rFonts w:ascii="Arial" w:eastAsia="Times New Roman" w:hAnsi="Arial" w:cs="Arial"/>
                <w:sz w:val="24"/>
                <w:szCs w:val="24"/>
              </w:rPr>
              <w:t xml:space="preserve">8 </w:t>
            </w:r>
            <w:r w:rsidR="002A765A">
              <w:rPr>
                <w:rFonts w:ascii="Arial" w:eastAsia="Times New Roman" w:hAnsi="Arial" w:cs="Arial"/>
                <w:sz w:val="24"/>
                <w:szCs w:val="24"/>
              </w:rPr>
              <w:t>Post 1</w:t>
            </w:r>
          </w:p>
        </w:tc>
        <w:tc>
          <w:tcPr>
            <w:tcW w:w="3656" w:type="dxa"/>
            <w:tcBorders>
              <w:bottom w:val="single" w:sz="4" w:space="0" w:color="auto"/>
            </w:tcBorders>
            <w:shd w:val="clear" w:color="auto" w:fill="F2F6FC"/>
            <w:tcMar>
              <w:top w:w="60" w:type="dxa"/>
              <w:left w:w="75" w:type="dxa"/>
              <w:bottom w:w="60" w:type="dxa"/>
              <w:right w:w="150" w:type="dxa"/>
            </w:tcMar>
          </w:tcPr>
          <w:p w14:paraId="38ED3D8C" w14:textId="4E206890" w:rsidR="00901117" w:rsidRPr="00000771" w:rsidRDefault="00901117" w:rsidP="00901117">
            <w:pPr>
              <w:spacing w:after="0" w:line="240" w:lineRule="auto"/>
              <w:jc w:val="center"/>
              <w:rPr>
                <w:rFonts w:ascii="Arial" w:hAnsi="Arial" w:cs="Arial"/>
                <w:iCs/>
                <w:sz w:val="24"/>
                <w:szCs w:val="24"/>
              </w:rPr>
            </w:pPr>
            <w:r>
              <w:rPr>
                <w:rFonts w:ascii="Arial" w:hAnsi="Arial" w:cs="Arial"/>
                <w:iCs/>
                <w:sz w:val="24"/>
                <w:szCs w:val="24"/>
              </w:rPr>
              <w:t>7/19</w:t>
            </w:r>
          </w:p>
        </w:tc>
        <w:tc>
          <w:tcPr>
            <w:tcW w:w="2327" w:type="dxa"/>
            <w:tcBorders>
              <w:bottom w:val="single" w:sz="4" w:space="0" w:color="auto"/>
            </w:tcBorders>
            <w:shd w:val="clear" w:color="auto" w:fill="F2F6FC"/>
            <w:tcMar>
              <w:top w:w="60" w:type="dxa"/>
              <w:left w:w="75" w:type="dxa"/>
              <w:bottom w:w="60" w:type="dxa"/>
              <w:right w:w="150" w:type="dxa"/>
            </w:tcMar>
          </w:tcPr>
          <w:p w14:paraId="005EF011" w14:textId="688D4E2B" w:rsidR="00901117" w:rsidRPr="00C535F1" w:rsidRDefault="002A765A" w:rsidP="00901117">
            <w:pPr>
              <w:spacing w:after="0" w:line="240" w:lineRule="auto"/>
              <w:jc w:val="center"/>
              <w:rPr>
                <w:rFonts w:ascii="Arial" w:hAnsi="Arial" w:cs="Arial"/>
                <w:iCs/>
                <w:sz w:val="24"/>
                <w:szCs w:val="24"/>
              </w:rPr>
            </w:pPr>
            <w:r>
              <w:rPr>
                <w:rFonts w:ascii="Arial" w:hAnsi="Arial" w:cs="Arial"/>
                <w:iCs/>
                <w:sz w:val="24"/>
                <w:szCs w:val="24"/>
              </w:rPr>
              <w:t>4.55</w:t>
            </w:r>
            <w:r w:rsidR="00901117" w:rsidRPr="0071787D">
              <w:rPr>
                <w:rFonts w:ascii="Arial" w:hAnsi="Arial" w:cs="Arial"/>
                <w:iCs/>
                <w:sz w:val="24"/>
                <w:szCs w:val="24"/>
              </w:rPr>
              <w:t>%</w:t>
            </w:r>
          </w:p>
        </w:tc>
      </w:tr>
      <w:tr w:rsidR="00901117" w:rsidRPr="00E65148" w14:paraId="166221C2"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23349D52" w14:textId="626ADFF2" w:rsidR="00901117" w:rsidRPr="00E65148" w:rsidRDefault="00901117" w:rsidP="00901117">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Week </w:t>
            </w:r>
            <w:r w:rsidR="002A765A">
              <w:rPr>
                <w:rFonts w:ascii="Arial" w:eastAsia="Times New Roman" w:hAnsi="Arial" w:cs="Arial"/>
                <w:sz w:val="24"/>
                <w:szCs w:val="24"/>
              </w:rPr>
              <w:t>0</w:t>
            </w:r>
            <w:r>
              <w:rPr>
                <w:rFonts w:ascii="Arial" w:eastAsia="Times New Roman" w:hAnsi="Arial" w:cs="Arial"/>
                <w:sz w:val="24"/>
                <w:szCs w:val="24"/>
              </w:rPr>
              <w:t xml:space="preserve">9 </w:t>
            </w:r>
            <w:r w:rsidR="002A765A">
              <w:rPr>
                <w:rFonts w:ascii="Arial" w:eastAsia="Times New Roman" w:hAnsi="Arial" w:cs="Arial"/>
                <w:sz w:val="24"/>
                <w:szCs w:val="24"/>
              </w:rPr>
              <w:t>Post 1</w:t>
            </w:r>
          </w:p>
        </w:tc>
        <w:tc>
          <w:tcPr>
            <w:tcW w:w="3656" w:type="dxa"/>
            <w:tcBorders>
              <w:bottom w:val="single" w:sz="4" w:space="0" w:color="auto"/>
            </w:tcBorders>
            <w:shd w:val="clear" w:color="auto" w:fill="auto"/>
            <w:tcMar>
              <w:top w:w="60" w:type="dxa"/>
              <w:left w:w="75" w:type="dxa"/>
              <w:bottom w:w="60" w:type="dxa"/>
              <w:right w:w="150" w:type="dxa"/>
            </w:tcMar>
          </w:tcPr>
          <w:p w14:paraId="34841194" w14:textId="7269A213" w:rsidR="00901117" w:rsidRPr="00000771" w:rsidRDefault="00901117" w:rsidP="00901117">
            <w:pPr>
              <w:spacing w:after="0" w:line="240" w:lineRule="auto"/>
              <w:jc w:val="center"/>
              <w:rPr>
                <w:rFonts w:ascii="Arial" w:hAnsi="Arial" w:cs="Arial"/>
                <w:iCs/>
                <w:sz w:val="24"/>
                <w:szCs w:val="24"/>
              </w:rPr>
            </w:pPr>
            <w:r>
              <w:rPr>
                <w:rFonts w:ascii="Arial" w:hAnsi="Arial" w:cs="Arial"/>
                <w:iCs/>
                <w:sz w:val="24"/>
                <w:szCs w:val="24"/>
              </w:rPr>
              <w:t>7/26</w:t>
            </w:r>
          </w:p>
        </w:tc>
        <w:tc>
          <w:tcPr>
            <w:tcW w:w="2327" w:type="dxa"/>
            <w:tcBorders>
              <w:bottom w:val="single" w:sz="4" w:space="0" w:color="auto"/>
            </w:tcBorders>
            <w:shd w:val="clear" w:color="auto" w:fill="auto"/>
            <w:tcMar>
              <w:top w:w="60" w:type="dxa"/>
              <w:left w:w="75" w:type="dxa"/>
              <w:bottom w:w="60" w:type="dxa"/>
              <w:right w:w="150" w:type="dxa"/>
            </w:tcMar>
          </w:tcPr>
          <w:p w14:paraId="49A33CD9" w14:textId="6B99C8B7" w:rsidR="00901117" w:rsidRPr="00C535F1" w:rsidRDefault="002A765A" w:rsidP="00901117">
            <w:pPr>
              <w:spacing w:after="0" w:line="240" w:lineRule="auto"/>
              <w:jc w:val="center"/>
              <w:rPr>
                <w:rFonts w:ascii="Arial" w:hAnsi="Arial" w:cs="Arial"/>
                <w:iCs/>
                <w:sz w:val="24"/>
                <w:szCs w:val="24"/>
              </w:rPr>
            </w:pPr>
            <w:r>
              <w:rPr>
                <w:rFonts w:ascii="Arial" w:hAnsi="Arial" w:cs="Arial"/>
                <w:iCs/>
                <w:sz w:val="24"/>
                <w:szCs w:val="24"/>
              </w:rPr>
              <w:t>4.55</w:t>
            </w:r>
            <w:r w:rsidR="00901117" w:rsidRPr="0071787D">
              <w:rPr>
                <w:rFonts w:ascii="Arial" w:hAnsi="Arial" w:cs="Arial"/>
                <w:iCs/>
                <w:sz w:val="24"/>
                <w:szCs w:val="24"/>
              </w:rPr>
              <w:t>%</w:t>
            </w:r>
          </w:p>
        </w:tc>
      </w:tr>
      <w:tr w:rsidR="00901117" w:rsidRPr="00E65148" w14:paraId="1C603C36"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4DB5C98C" w14:textId="3EA910DC" w:rsidR="00901117" w:rsidRPr="00E65148" w:rsidRDefault="00901117" w:rsidP="00901117">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Week 10 </w:t>
            </w:r>
            <w:r w:rsidR="002A765A">
              <w:rPr>
                <w:rFonts w:ascii="Arial" w:eastAsia="Times New Roman" w:hAnsi="Arial" w:cs="Arial"/>
                <w:sz w:val="24"/>
                <w:szCs w:val="24"/>
              </w:rPr>
              <w:t>Post 1</w:t>
            </w:r>
          </w:p>
        </w:tc>
        <w:tc>
          <w:tcPr>
            <w:tcW w:w="3656" w:type="dxa"/>
            <w:tcBorders>
              <w:bottom w:val="single" w:sz="4" w:space="0" w:color="auto"/>
            </w:tcBorders>
            <w:shd w:val="clear" w:color="auto" w:fill="F2F6FC"/>
            <w:tcMar>
              <w:top w:w="60" w:type="dxa"/>
              <w:left w:w="75" w:type="dxa"/>
              <w:bottom w:w="60" w:type="dxa"/>
              <w:right w:w="150" w:type="dxa"/>
            </w:tcMar>
          </w:tcPr>
          <w:p w14:paraId="5201D0EE" w14:textId="77653DA4" w:rsidR="00901117" w:rsidRPr="00000771" w:rsidRDefault="00901117" w:rsidP="00901117">
            <w:pPr>
              <w:spacing w:after="0" w:line="240" w:lineRule="auto"/>
              <w:jc w:val="center"/>
              <w:rPr>
                <w:rFonts w:ascii="Arial" w:hAnsi="Arial" w:cs="Arial"/>
                <w:iCs/>
                <w:sz w:val="24"/>
                <w:szCs w:val="24"/>
              </w:rPr>
            </w:pPr>
            <w:r>
              <w:rPr>
                <w:rFonts w:ascii="Arial" w:hAnsi="Arial" w:cs="Arial"/>
                <w:iCs/>
                <w:sz w:val="24"/>
                <w:szCs w:val="24"/>
              </w:rPr>
              <w:t>8/2</w:t>
            </w:r>
          </w:p>
        </w:tc>
        <w:tc>
          <w:tcPr>
            <w:tcW w:w="2327" w:type="dxa"/>
            <w:tcBorders>
              <w:bottom w:val="single" w:sz="4" w:space="0" w:color="auto"/>
            </w:tcBorders>
            <w:shd w:val="clear" w:color="auto" w:fill="F2F6FC"/>
            <w:tcMar>
              <w:top w:w="60" w:type="dxa"/>
              <w:left w:w="75" w:type="dxa"/>
              <w:bottom w:w="60" w:type="dxa"/>
              <w:right w:w="150" w:type="dxa"/>
            </w:tcMar>
          </w:tcPr>
          <w:p w14:paraId="2AB928D5" w14:textId="338103B3" w:rsidR="00901117" w:rsidRPr="00C535F1" w:rsidRDefault="002A765A" w:rsidP="00901117">
            <w:pPr>
              <w:spacing w:after="0" w:line="240" w:lineRule="auto"/>
              <w:jc w:val="center"/>
              <w:rPr>
                <w:rFonts w:ascii="Arial" w:hAnsi="Arial" w:cs="Arial"/>
                <w:iCs/>
                <w:sz w:val="24"/>
                <w:szCs w:val="24"/>
              </w:rPr>
            </w:pPr>
            <w:r>
              <w:rPr>
                <w:rFonts w:ascii="Arial" w:hAnsi="Arial" w:cs="Arial"/>
                <w:iCs/>
                <w:sz w:val="24"/>
                <w:szCs w:val="24"/>
              </w:rPr>
              <w:t>4.55</w:t>
            </w:r>
            <w:r w:rsidR="00901117" w:rsidRPr="0071787D">
              <w:rPr>
                <w:rFonts w:ascii="Arial" w:hAnsi="Arial" w:cs="Arial"/>
                <w:iCs/>
                <w:sz w:val="24"/>
                <w:szCs w:val="24"/>
              </w:rPr>
              <w:t>%</w:t>
            </w:r>
          </w:p>
        </w:tc>
      </w:tr>
      <w:tr w:rsidR="00901117" w:rsidRPr="00E65148" w14:paraId="2C65E8A8"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32F2AC60" w14:textId="58DA843C" w:rsidR="00901117" w:rsidRPr="00E65148" w:rsidRDefault="00901117" w:rsidP="00901117">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Week 11 </w:t>
            </w:r>
            <w:r w:rsidR="002A765A">
              <w:rPr>
                <w:rFonts w:ascii="Arial" w:eastAsia="Times New Roman" w:hAnsi="Arial" w:cs="Arial"/>
                <w:sz w:val="24"/>
                <w:szCs w:val="24"/>
              </w:rPr>
              <w:t>Post 1</w:t>
            </w:r>
          </w:p>
        </w:tc>
        <w:tc>
          <w:tcPr>
            <w:tcW w:w="3656" w:type="dxa"/>
            <w:tcBorders>
              <w:bottom w:val="single" w:sz="4" w:space="0" w:color="auto"/>
            </w:tcBorders>
            <w:shd w:val="clear" w:color="auto" w:fill="auto"/>
            <w:tcMar>
              <w:top w:w="60" w:type="dxa"/>
              <w:left w:w="75" w:type="dxa"/>
              <w:bottom w:w="60" w:type="dxa"/>
              <w:right w:w="150" w:type="dxa"/>
            </w:tcMar>
          </w:tcPr>
          <w:p w14:paraId="22CBA0AA" w14:textId="0B3775AF" w:rsidR="00901117" w:rsidRPr="00000771" w:rsidRDefault="00901117" w:rsidP="00901117">
            <w:pPr>
              <w:spacing w:after="0" w:line="240" w:lineRule="auto"/>
              <w:jc w:val="center"/>
              <w:rPr>
                <w:rFonts w:ascii="Arial" w:hAnsi="Arial" w:cs="Arial"/>
                <w:iCs/>
                <w:sz w:val="24"/>
                <w:szCs w:val="24"/>
              </w:rPr>
            </w:pPr>
            <w:r>
              <w:rPr>
                <w:rFonts w:ascii="Arial" w:hAnsi="Arial" w:cs="Arial"/>
                <w:iCs/>
                <w:sz w:val="24"/>
                <w:szCs w:val="24"/>
              </w:rPr>
              <w:t>8/9</w:t>
            </w:r>
          </w:p>
        </w:tc>
        <w:tc>
          <w:tcPr>
            <w:tcW w:w="2327" w:type="dxa"/>
            <w:tcBorders>
              <w:bottom w:val="single" w:sz="4" w:space="0" w:color="auto"/>
            </w:tcBorders>
            <w:shd w:val="clear" w:color="auto" w:fill="auto"/>
            <w:tcMar>
              <w:top w:w="60" w:type="dxa"/>
              <w:left w:w="75" w:type="dxa"/>
              <w:bottom w:w="60" w:type="dxa"/>
              <w:right w:w="150" w:type="dxa"/>
            </w:tcMar>
          </w:tcPr>
          <w:p w14:paraId="78DF5FAA" w14:textId="49E0FEF7" w:rsidR="00901117" w:rsidRPr="00C535F1" w:rsidRDefault="002A765A" w:rsidP="00901117">
            <w:pPr>
              <w:spacing w:after="0" w:line="240" w:lineRule="auto"/>
              <w:jc w:val="center"/>
              <w:rPr>
                <w:rFonts w:ascii="Arial" w:hAnsi="Arial" w:cs="Arial"/>
                <w:iCs/>
                <w:sz w:val="24"/>
                <w:szCs w:val="24"/>
              </w:rPr>
            </w:pPr>
            <w:r>
              <w:rPr>
                <w:rFonts w:ascii="Arial" w:hAnsi="Arial" w:cs="Arial"/>
                <w:iCs/>
                <w:sz w:val="24"/>
                <w:szCs w:val="24"/>
              </w:rPr>
              <w:t>4.55</w:t>
            </w:r>
            <w:r w:rsidR="00901117" w:rsidRPr="0071787D">
              <w:rPr>
                <w:rFonts w:ascii="Arial" w:hAnsi="Arial" w:cs="Arial"/>
                <w:iCs/>
                <w:sz w:val="24"/>
                <w:szCs w:val="24"/>
              </w:rPr>
              <w:t>%</w:t>
            </w:r>
          </w:p>
        </w:tc>
      </w:tr>
      <w:tr w:rsidR="002A765A" w:rsidRPr="00C535F1" w14:paraId="7DE6F9C3" w14:textId="77777777" w:rsidTr="002A765A">
        <w:trPr>
          <w:trHeight w:val="281"/>
          <w:jc w:val="center"/>
        </w:trPr>
        <w:tc>
          <w:tcPr>
            <w:tcW w:w="2631"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38CA4C42" w14:textId="4415119A" w:rsidR="002A765A" w:rsidRPr="00E65148" w:rsidRDefault="002A765A" w:rsidP="00CF7D94">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01 Post 2</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43DC510D" w14:textId="193FC809" w:rsidR="002A765A" w:rsidRPr="00000771" w:rsidRDefault="002A765A" w:rsidP="00CF7D94">
            <w:pPr>
              <w:spacing w:after="0" w:line="240" w:lineRule="auto"/>
              <w:jc w:val="center"/>
              <w:rPr>
                <w:rFonts w:ascii="Arial" w:hAnsi="Arial" w:cs="Arial"/>
                <w:iCs/>
                <w:sz w:val="24"/>
                <w:szCs w:val="24"/>
              </w:rPr>
            </w:pPr>
            <w:r>
              <w:rPr>
                <w:rFonts w:ascii="Arial" w:hAnsi="Arial" w:cs="Arial"/>
                <w:iCs/>
                <w:sz w:val="24"/>
                <w:szCs w:val="24"/>
              </w:rPr>
              <w:t>5/26</w:t>
            </w:r>
          </w:p>
        </w:tc>
        <w:tc>
          <w:tcPr>
            <w:tcW w:w="2327"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761E27BA" w14:textId="029D2551" w:rsidR="002A765A" w:rsidRPr="00C535F1" w:rsidRDefault="002A765A" w:rsidP="00CF7D94">
            <w:pPr>
              <w:spacing w:after="0" w:line="240" w:lineRule="auto"/>
              <w:jc w:val="center"/>
              <w:rPr>
                <w:rFonts w:ascii="Arial" w:hAnsi="Arial" w:cs="Arial"/>
                <w:iCs/>
                <w:sz w:val="24"/>
                <w:szCs w:val="24"/>
              </w:rPr>
            </w:pPr>
            <w:r>
              <w:rPr>
                <w:rFonts w:ascii="Arial" w:hAnsi="Arial" w:cs="Arial"/>
                <w:iCs/>
                <w:sz w:val="24"/>
                <w:szCs w:val="24"/>
              </w:rPr>
              <w:t>4.55%</w:t>
            </w:r>
          </w:p>
        </w:tc>
      </w:tr>
      <w:tr w:rsidR="002A765A" w:rsidRPr="00C535F1" w14:paraId="38B1357A" w14:textId="77777777" w:rsidTr="002A765A">
        <w:trPr>
          <w:trHeight w:val="281"/>
          <w:jc w:val="center"/>
        </w:trPr>
        <w:tc>
          <w:tcPr>
            <w:tcW w:w="2631"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21089CF6" w14:textId="77511277" w:rsidR="002A765A" w:rsidRPr="00E65148" w:rsidRDefault="002A765A" w:rsidP="00CF7D94">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02 Post 2</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627A4B3A" w14:textId="7AEE0A3D" w:rsidR="002A765A" w:rsidRPr="00000771" w:rsidRDefault="002A765A" w:rsidP="00CF7D94">
            <w:pPr>
              <w:spacing w:after="0" w:line="240" w:lineRule="auto"/>
              <w:jc w:val="center"/>
              <w:rPr>
                <w:rFonts w:ascii="Arial" w:hAnsi="Arial" w:cs="Arial"/>
                <w:iCs/>
                <w:sz w:val="24"/>
                <w:szCs w:val="24"/>
              </w:rPr>
            </w:pPr>
            <w:r>
              <w:rPr>
                <w:rFonts w:ascii="Arial" w:hAnsi="Arial" w:cs="Arial"/>
                <w:iCs/>
                <w:sz w:val="24"/>
                <w:szCs w:val="24"/>
              </w:rPr>
              <w:t>6/2</w:t>
            </w:r>
          </w:p>
        </w:tc>
        <w:tc>
          <w:tcPr>
            <w:tcW w:w="2327"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08A4E350" w14:textId="519AA459" w:rsidR="002A765A" w:rsidRPr="00C535F1" w:rsidRDefault="002A765A" w:rsidP="00CF7D94">
            <w:pPr>
              <w:spacing w:after="0" w:line="240" w:lineRule="auto"/>
              <w:jc w:val="center"/>
              <w:rPr>
                <w:rFonts w:ascii="Arial" w:hAnsi="Arial" w:cs="Arial"/>
                <w:iCs/>
                <w:sz w:val="24"/>
                <w:szCs w:val="24"/>
              </w:rPr>
            </w:pPr>
            <w:r>
              <w:rPr>
                <w:rFonts w:ascii="Arial" w:hAnsi="Arial" w:cs="Arial"/>
                <w:iCs/>
                <w:sz w:val="24"/>
                <w:szCs w:val="24"/>
              </w:rPr>
              <w:t>4.55</w:t>
            </w:r>
            <w:r w:rsidRPr="0071787D">
              <w:rPr>
                <w:rFonts w:ascii="Arial" w:hAnsi="Arial" w:cs="Arial"/>
                <w:iCs/>
                <w:sz w:val="24"/>
                <w:szCs w:val="24"/>
              </w:rPr>
              <w:t>%</w:t>
            </w:r>
          </w:p>
        </w:tc>
      </w:tr>
      <w:tr w:rsidR="002A765A" w:rsidRPr="00C535F1" w14:paraId="26FAA289" w14:textId="77777777" w:rsidTr="002A765A">
        <w:trPr>
          <w:trHeight w:val="281"/>
          <w:jc w:val="center"/>
        </w:trPr>
        <w:tc>
          <w:tcPr>
            <w:tcW w:w="2631"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015D52C1" w14:textId="7C3E510B" w:rsidR="002A765A" w:rsidRPr="00E65148" w:rsidRDefault="002A765A" w:rsidP="00CF7D94">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03 Post 2</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743C69E3" w14:textId="71786A1E" w:rsidR="002A765A" w:rsidRPr="00000771" w:rsidRDefault="002A765A" w:rsidP="00CF7D94">
            <w:pPr>
              <w:spacing w:after="0" w:line="240" w:lineRule="auto"/>
              <w:jc w:val="center"/>
              <w:rPr>
                <w:rFonts w:ascii="Arial" w:hAnsi="Arial" w:cs="Arial"/>
                <w:iCs/>
                <w:sz w:val="24"/>
                <w:szCs w:val="24"/>
              </w:rPr>
            </w:pPr>
            <w:r>
              <w:rPr>
                <w:rFonts w:ascii="Arial" w:hAnsi="Arial" w:cs="Arial"/>
                <w:iCs/>
                <w:sz w:val="24"/>
                <w:szCs w:val="24"/>
              </w:rPr>
              <w:t>6/9</w:t>
            </w:r>
          </w:p>
        </w:tc>
        <w:tc>
          <w:tcPr>
            <w:tcW w:w="2327"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4CB71703" w14:textId="70D97648" w:rsidR="002A765A" w:rsidRPr="00C535F1" w:rsidRDefault="002A765A" w:rsidP="00CF7D94">
            <w:pPr>
              <w:spacing w:after="0" w:line="240" w:lineRule="auto"/>
              <w:jc w:val="center"/>
              <w:rPr>
                <w:rFonts w:ascii="Arial" w:hAnsi="Arial" w:cs="Arial"/>
                <w:iCs/>
                <w:sz w:val="24"/>
                <w:szCs w:val="24"/>
              </w:rPr>
            </w:pPr>
            <w:r>
              <w:rPr>
                <w:rFonts w:ascii="Arial" w:hAnsi="Arial" w:cs="Arial"/>
                <w:iCs/>
                <w:sz w:val="24"/>
                <w:szCs w:val="24"/>
              </w:rPr>
              <w:t>4.55</w:t>
            </w:r>
            <w:r w:rsidRPr="0071787D">
              <w:rPr>
                <w:rFonts w:ascii="Arial" w:hAnsi="Arial" w:cs="Arial"/>
                <w:iCs/>
                <w:sz w:val="24"/>
                <w:szCs w:val="24"/>
              </w:rPr>
              <w:t>%</w:t>
            </w:r>
          </w:p>
        </w:tc>
      </w:tr>
      <w:tr w:rsidR="002A765A" w:rsidRPr="00C535F1" w14:paraId="340E7762" w14:textId="77777777" w:rsidTr="002A765A">
        <w:trPr>
          <w:trHeight w:val="281"/>
          <w:jc w:val="center"/>
        </w:trPr>
        <w:tc>
          <w:tcPr>
            <w:tcW w:w="2631"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783A3071" w14:textId="7DB80FE6" w:rsidR="002A765A" w:rsidRPr="00E65148" w:rsidRDefault="002A765A" w:rsidP="00CF7D94">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04 Post 2</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6B61549C" w14:textId="19785DC9" w:rsidR="002A765A" w:rsidRPr="00000771" w:rsidRDefault="002A765A" w:rsidP="00CF7D94">
            <w:pPr>
              <w:spacing w:after="0" w:line="240" w:lineRule="auto"/>
              <w:jc w:val="center"/>
              <w:rPr>
                <w:rFonts w:ascii="Arial" w:hAnsi="Arial" w:cs="Arial"/>
                <w:iCs/>
                <w:sz w:val="24"/>
                <w:szCs w:val="24"/>
              </w:rPr>
            </w:pPr>
            <w:r>
              <w:rPr>
                <w:rFonts w:ascii="Arial" w:hAnsi="Arial" w:cs="Arial"/>
                <w:iCs/>
                <w:sz w:val="24"/>
                <w:szCs w:val="24"/>
              </w:rPr>
              <w:t>6/16</w:t>
            </w:r>
          </w:p>
        </w:tc>
        <w:tc>
          <w:tcPr>
            <w:tcW w:w="2327"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0FF7E4BA" w14:textId="2AD04C2B" w:rsidR="002A765A" w:rsidRPr="00C535F1" w:rsidRDefault="002A765A" w:rsidP="00CF7D94">
            <w:pPr>
              <w:spacing w:after="0" w:line="240" w:lineRule="auto"/>
              <w:jc w:val="center"/>
              <w:rPr>
                <w:rFonts w:ascii="Arial" w:hAnsi="Arial" w:cs="Arial"/>
                <w:iCs/>
                <w:sz w:val="24"/>
                <w:szCs w:val="24"/>
              </w:rPr>
            </w:pPr>
            <w:r>
              <w:rPr>
                <w:rFonts w:ascii="Arial" w:hAnsi="Arial" w:cs="Arial"/>
                <w:iCs/>
                <w:sz w:val="24"/>
                <w:szCs w:val="24"/>
              </w:rPr>
              <w:t>4.55</w:t>
            </w:r>
            <w:r w:rsidRPr="0071787D">
              <w:rPr>
                <w:rFonts w:ascii="Arial" w:hAnsi="Arial" w:cs="Arial"/>
                <w:iCs/>
                <w:sz w:val="24"/>
                <w:szCs w:val="24"/>
              </w:rPr>
              <w:t>%</w:t>
            </w:r>
          </w:p>
        </w:tc>
      </w:tr>
      <w:tr w:rsidR="002A765A" w:rsidRPr="00C535F1" w14:paraId="1803A9F0" w14:textId="77777777" w:rsidTr="002A765A">
        <w:trPr>
          <w:trHeight w:val="281"/>
          <w:jc w:val="center"/>
        </w:trPr>
        <w:tc>
          <w:tcPr>
            <w:tcW w:w="2631"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2A06ACD7" w14:textId="1946E2F8" w:rsidR="002A765A" w:rsidRPr="00E65148" w:rsidRDefault="002A765A" w:rsidP="00CF7D94">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05 Post 2</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5D217D75" w14:textId="130FD3CE" w:rsidR="002A765A" w:rsidRPr="00000771" w:rsidRDefault="002A765A" w:rsidP="00CF7D94">
            <w:pPr>
              <w:spacing w:after="0" w:line="240" w:lineRule="auto"/>
              <w:jc w:val="center"/>
              <w:rPr>
                <w:rFonts w:ascii="Arial" w:hAnsi="Arial" w:cs="Arial"/>
                <w:iCs/>
                <w:sz w:val="24"/>
                <w:szCs w:val="24"/>
              </w:rPr>
            </w:pPr>
            <w:r>
              <w:rPr>
                <w:rFonts w:ascii="Arial" w:hAnsi="Arial" w:cs="Arial"/>
                <w:iCs/>
                <w:sz w:val="24"/>
                <w:szCs w:val="24"/>
              </w:rPr>
              <w:t>6/23</w:t>
            </w:r>
          </w:p>
        </w:tc>
        <w:tc>
          <w:tcPr>
            <w:tcW w:w="2327"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68D6EB09" w14:textId="668E9B2F" w:rsidR="002A765A" w:rsidRPr="00C535F1" w:rsidRDefault="002A765A" w:rsidP="00CF7D94">
            <w:pPr>
              <w:spacing w:after="0" w:line="240" w:lineRule="auto"/>
              <w:jc w:val="center"/>
              <w:rPr>
                <w:rFonts w:ascii="Arial" w:hAnsi="Arial" w:cs="Arial"/>
                <w:iCs/>
                <w:sz w:val="24"/>
                <w:szCs w:val="24"/>
              </w:rPr>
            </w:pPr>
            <w:r>
              <w:rPr>
                <w:rFonts w:ascii="Arial" w:hAnsi="Arial" w:cs="Arial"/>
                <w:iCs/>
                <w:sz w:val="24"/>
                <w:szCs w:val="24"/>
              </w:rPr>
              <w:t>4.55</w:t>
            </w:r>
            <w:r w:rsidRPr="0071787D">
              <w:rPr>
                <w:rFonts w:ascii="Arial" w:hAnsi="Arial" w:cs="Arial"/>
                <w:iCs/>
                <w:sz w:val="24"/>
                <w:szCs w:val="24"/>
              </w:rPr>
              <w:t>%</w:t>
            </w:r>
          </w:p>
        </w:tc>
      </w:tr>
      <w:tr w:rsidR="002A765A" w:rsidRPr="00C535F1" w14:paraId="585362E6" w14:textId="77777777" w:rsidTr="002A765A">
        <w:trPr>
          <w:trHeight w:val="281"/>
          <w:jc w:val="center"/>
        </w:trPr>
        <w:tc>
          <w:tcPr>
            <w:tcW w:w="2631"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5F9B24B7" w14:textId="4F7DF3AC" w:rsidR="002A765A" w:rsidRPr="00E65148" w:rsidRDefault="002A765A" w:rsidP="00CF7D94">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06 Post 2</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5DDC7A16" w14:textId="5744F688" w:rsidR="002A765A" w:rsidRPr="00000771" w:rsidRDefault="002A765A" w:rsidP="00CF7D94">
            <w:pPr>
              <w:spacing w:after="0" w:line="240" w:lineRule="auto"/>
              <w:jc w:val="center"/>
              <w:rPr>
                <w:rFonts w:ascii="Arial" w:hAnsi="Arial" w:cs="Arial"/>
                <w:iCs/>
                <w:sz w:val="24"/>
                <w:szCs w:val="24"/>
              </w:rPr>
            </w:pPr>
            <w:r>
              <w:rPr>
                <w:rFonts w:ascii="Arial" w:hAnsi="Arial" w:cs="Arial"/>
                <w:iCs/>
                <w:sz w:val="24"/>
                <w:szCs w:val="24"/>
              </w:rPr>
              <w:t>7/7</w:t>
            </w:r>
          </w:p>
        </w:tc>
        <w:tc>
          <w:tcPr>
            <w:tcW w:w="2327"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6E4496A0" w14:textId="5E54085E" w:rsidR="002A765A" w:rsidRPr="00C535F1" w:rsidRDefault="002A765A" w:rsidP="00CF7D94">
            <w:pPr>
              <w:spacing w:after="0" w:line="240" w:lineRule="auto"/>
              <w:jc w:val="center"/>
              <w:rPr>
                <w:rFonts w:ascii="Arial" w:hAnsi="Arial" w:cs="Arial"/>
                <w:iCs/>
                <w:sz w:val="24"/>
                <w:szCs w:val="24"/>
              </w:rPr>
            </w:pPr>
            <w:r>
              <w:rPr>
                <w:rFonts w:ascii="Arial" w:hAnsi="Arial" w:cs="Arial"/>
                <w:iCs/>
                <w:sz w:val="24"/>
                <w:szCs w:val="24"/>
              </w:rPr>
              <w:t>4.55</w:t>
            </w:r>
            <w:r w:rsidRPr="0071787D">
              <w:rPr>
                <w:rFonts w:ascii="Arial" w:hAnsi="Arial" w:cs="Arial"/>
                <w:iCs/>
                <w:sz w:val="24"/>
                <w:szCs w:val="24"/>
              </w:rPr>
              <w:t>%</w:t>
            </w:r>
          </w:p>
        </w:tc>
      </w:tr>
      <w:tr w:rsidR="002A765A" w:rsidRPr="00C535F1" w14:paraId="01FF0BF3" w14:textId="77777777" w:rsidTr="002A765A">
        <w:trPr>
          <w:trHeight w:val="281"/>
          <w:jc w:val="center"/>
        </w:trPr>
        <w:tc>
          <w:tcPr>
            <w:tcW w:w="2631"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1205E541" w14:textId="2DF9F470" w:rsidR="002A765A" w:rsidRPr="00E65148" w:rsidRDefault="002A765A" w:rsidP="00CF7D94">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07 Post 2</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07389DF9" w14:textId="5DE1953B" w:rsidR="002A765A" w:rsidRPr="00000771" w:rsidRDefault="002A765A" w:rsidP="00CF7D94">
            <w:pPr>
              <w:spacing w:after="0" w:line="240" w:lineRule="auto"/>
              <w:jc w:val="center"/>
              <w:rPr>
                <w:rFonts w:ascii="Arial" w:hAnsi="Arial" w:cs="Arial"/>
                <w:iCs/>
                <w:sz w:val="24"/>
                <w:szCs w:val="24"/>
              </w:rPr>
            </w:pPr>
            <w:r>
              <w:rPr>
                <w:rFonts w:ascii="Arial" w:hAnsi="Arial" w:cs="Arial"/>
                <w:iCs/>
                <w:sz w:val="24"/>
                <w:szCs w:val="24"/>
              </w:rPr>
              <w:t>7/13</w:t>
            </w:r>
          </w:p>
        </w:tc>
        <w:tc>
          <w:tcPr>
            <w:tcW w:w="2327"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22110524" w14:textId="09994592" w:rsidR="002A765A" w:rsidRPr="00C535F1" w:rsidRDefault="002A765A" w:rsidP="00CF7D94">
            <w:pPr>
              <w:spacing w:after="0" w:line="240" w:lineRule="auto"/>
              <w:jc w:val="center"/>
              <w:rPr>
                <w:rFonts w:ascii="Arial" w:hAnsi="Arial" w:cs="Arial"/>
                <w:iCs/>
                <w:sz w:val="24"/>
                <w:szCs w:val="24"/>
              </w:rPr>
            </w:pPr>
            <w:r>
              <w:rPr>
                <w:rFonts w:ascii="Arial" w:hAnsi="Arial" w:cs="Arial"/>
                <w:iCs/>
                <w:sz w:val="24"/>
                <w:szCs w:val="24"/>
              </w:rPr>
              <w:t>4.55</w:t>
            </w:r>
            <w:r w:rsidRPr="0071787D">
              <w:rPr>
                <w:rFonts w:ascii="Arial" w:hAnsi="Arial" w:cs="Arial"/>
                <w:iCs/>
                <w:sz w:val="24"/>
                <w:szCs w:val="24"/>
              </w:rPr>
              <w:t>%</w:t>
            </w:r>
          </w:p>
        </w:tc>
      </w:tr>
      <w:tr w:rsidR="002A765A" w:rsidRPr="00C535F1" w14:paraId="7FFDBC4A" w14:textId="77777777" w:rsidTr="002A765A">
        <w:trPr>
          <w:trHeight w:val="281"/>
          <w:jc w:val="center"/>
        </w:trPr>
        <w:tc>
          <w:tcPr>
            <w:tcW w:w="2631"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307A22E6" w14:textId="69233631" w:rsidR="002A765A" w:rsidRPr="00E65148" w:rsidRDefault="002A765A" w:rsidP="00CF7D94">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08 Post 2</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58999F2E" w14:textId="1940CCA6" w:rsidR="002A765A" w:rsidRPr="00000771" w:rsidRDefault="002A765A" w:rsidP="00CF7D94">
            <w:pPr>
              <w:spacing w:after="0" w:line="240" w:lineRule="auto"/>
              <w:jc w:val="center"/>
              <w:rPr>
                <w:rFonts w:ascii="Arial" w:hAnsi="Arial" w:cs="Arial"/>
                <w:iCs/>
                <w:sz w:val="24"/>
                <w:szCs w:val="24"/>
              </w:rPr>
            </w:pPr>
            <w:r>
              <w:rPr>
                <w:rFonts w:ascii="Arial" w:hAnsi="Arial" w:cs="Arial"/>
                <w:iCs/>
                <w:sz w:val="24"/>
                <w:szCs w:val="24"/>
              </w:rPr>
              <w:t>7/21</w:t>
            </w:r>
          </w:p>
        </w:tc>
        <w:tc>
          <w:tcPr>
            <w:tcW w:w="2327"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187C9F73" w14:textId="4685D864" w:rsidR="002A765A" w:rsidRPr="00C535F1" w:rsidRDefault="002A765A" w:rsidP="00CF7D94">
            <w:pPr>
              <w:spacing w:after="0" w:line="240" w:lineRule="auto"/>
              <w:jc w:val="center"/>
              <w:rPr>
                <w:rFonts w:ascii="Arial" w:hAnsi="Arial" w:cs="Arial"/>
                <w:iCs/>
                <w:sz w:val="24"/>
                <w:szCs w:val="24"/>
              </w:rPr>
            </w:pPr>
            <w:r>
              <w:rPr>
                <w:rFonts w:ascii="Arial" w:hAnsi="Arial" w:cs="Arial"/>
                <w:iCs/>
                <w:sz w:val="24"/>
                <w:szCs w:val="24"/>
              </w:rPr>
              <w:t>4.55</w:t>
            </w:r>
            <w:r w:rsidRPr="0071787D">
              <w:rPr>
                <w:rFonts w:ascii="Arial" w:hAnsi="Arial" w:cs="Arial"/>
                <w:iCs/>
                <w:sz w:val="24"/>
                <w:szCs w:val="24"/>
              </w:rPr>
              <w:t>%</w:t>
            </w:r>
          </w:p>
        </w:tc>
      </w:tr>
      <w:tr w:rsidR="002A765A" w:rsidRPr="00C535F1" w14:paraId="29FBB836" w14:textId="77777777" w:rsidTr="002A765A">
        <w:trPr>
          <w:trHeight w:val="281"/>
          <w:jc w:val="center"/>
        </w:trPr>
        <w:tc>
          <w:tcPr>
            <w:tcW w:w="2631"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442D67F5" w14:textId="06E2D6E9" w:rsidR="002A765A" w:rsidRPr="00E65148" w:rsidRDefault="002A765A" w:rsidP="00CF7D94">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09 Post 2</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1CF9EC43" w14:textId="00B9F100" w:rsidR="002A765A" w:rsidRPr="00000771" w:rsidRDefault="002A765A" w:rsidP="00CF7D94">
            <w:pPr>
              <w:spacing w:after="0" w:line="240" w:lineRule="auto"/>
              <w:jc w:val="center"/>
              <w:rPr>
                <w:rFonts w:ascii="Arial" w:hAnsi="Arial" w:cs="Arial"/>
                <w:iCs/>
                <w:sz w:val="24"/>
                <w:szCs w:val="24"/>
              </w:rPr>
            </w:pPr>
            <w:r>
              <w:rPr>
                <w:rFonts w:ascii="Arial" w:hAnsi="Arial" w:cs="Arial"/>
                <w:iCs/>
                <w:sz w:val="24"/>
                <w:szCs w:val="24"/>
              </w:rPr>
              <w:t>7/28</w:t>
            </w:r>
          </w:p>
        </w:tc>
        <w:tc>
          <w:tcPr>
            <w:tcW w:w="2327"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3AE97A0A" w14:textId="6C99C3C4" w:rsidR="002A765A" w:rsidRPr="00C535F1" w:rsidRDefault="002A765A" w:rsidP="00CF7D94">
            <w:pPr>
              <w:spacing w:after="0" w:line="240" w:lineRule="auto"/>
              <w:jc w:val="center"/>
              <w:rPr>
                <w:rFonts w:ascii="Arial" w:hAnsi="Arial" w:cs="Arial"/>
                <w:iCs/>
                <w:sz w:val="24"/>
                <w:szCs w:val="24"/>
              </w:rPr>
            </w:pPr>
            <w:r>
              <w:rPr>
                <w:rFonts w:ascii="Arial" w:hAnsi="Arial" w:cs="Arial"/>
                <w:iCs/>
                <w:sz w:val="24"/>
                <w:szCs w:val="24"/>
              </w:rPr>
              <w:t>4.55</w:t>
            </w:r>
            <w:r w:rsidRPr="0071787D">
              <w:rPr>
                <w:rFonts w:ascii="Arial" w:hAnsi="Arial" w:cs="Arial"/>
                <w:iCs/>
                <w:sz w:val="24"/>
                <w:szCs w:val="24"/>
              </w:rPr>
              <w:t>%</w:t>
            </w:r>
          </w:p>
        </w:tc>
      </w:tr>
      <w:tr w:rsidR="002A765A" w:rsidRPr="00C535F1" w14:paraId="13380037" w14:textId="77777777" w:rsidTr="002A765A">
        <w:trPr>
          <w:trHeight w:val="281"/>
          <w:jc w:val="center"/>
        </w:trPr>
        <w:tc>
          <w:tcPr>
            <w:tcW w:w="2631"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38D6BCA5" w14:textId="740A47CA" w:rsidR="002A765A" w:rsidRPr="00E65148" w:rsidRDefault="002A765A" w:rsidP="00CF7D94">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10 Post 2</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210FD54B" w14:textId="7778EE2A" w:rsidR="002A765A" w:rsidRPr="00000771" w:rsidRDefault="002A765A" w:rsidP="00CF7D94">
            <w:pPr>
              <w:spacing w:after="0" w:line="240" w:lineRule="auto"/>
              <w:jc w:val="center"/>
              <w:rPr>
                <w:rFonts w:ascii="Arial" w:hAnsi="Arial" w:cs="Arial"/>
                <w:iCs/>
                <w:sz w:val="24"/>
                <w:szCs w:val="24"/>
              </w:rPr>
            </w:pPr>
            <w:r>
              <w:rPr>
                <w:rFonts w:ascii="Arial" w:hAnsi="Arial" w:cs="Arial"/>
                <w:iCs/>
                <w:sz w:val="24"/>
                <w:szCs w:val="24"/>
              </w:rPr>
              <w:t>8/4</w:t>
            </w:r>
          </w:p>
        </w:tc>
        <w:tc>
          <w:tcPr>
            <w:tcW w:w="2327"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77765F6E" w14:textId="0882FA05" w:rsidR="002A765A" w:rsidRPr="00C535F1" w:rsidRDefault="002A765A" w:rsidP="00CF7D94">
            <w:pPr>
              <w:spacing w:after="0" w:line="240" w:lineRule="auto"/>
              <w:jc w:val="center"/>
              <w:rPr>
                <w:rFonts w:ascii="Arial" w:hAnsi="Arial" w:cs="Arial"/>
                <w:iCs/>
                <w:sz w:val="24"/>
                <w:szCs w:val="24"/>
              </w:rPr>
            </w:pPr>
            <w:r>
              <w:rPr>
                <w:rFonts w:ascii="Arial" w:hAnsi="Arial" w:cs="Arial"/>
                <w:iCs/>
                <w:sz w:val="24"/>
                <w:szCs w:val="24"/>
              </w:rPr>
              <w:t>4.55</w:t>
            </w:r>
            <w:r w:rsidRPr="0071787D">
              <w:rPr>
                <w:rFonts w:ascii="Arial" w:hAnsi="Arial" w:cs="Arial"/>
                <w:iCs/>
                <w:sz w:val="24"/>
                <w:szCs w:val="24"/>
              </w:rPr>
              <w:t>%</w:t>
            </w:r>
          </w:p>
        </w:tc>
      </w:tr>
      <w:tr w:rsidR="002A765A" w:rsidRPr="00C535F1" w14:paraId="230D9D6F" w14:textId="77777777" w:rsidTr="002A765A">
        <w:trPr>
          <w:trHeight w:val="281"/>
          <w:jc w:val="center"/>
        </w:trPr>
        <w:tc>
          <w:tcPr>
            <w:tcW w:w="2631"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666CFE31" w14:textId="0E855FA0" w:rsidR="002A765A" w:rsidRPr="00E65148" w:rsidRDefault="002A765A" w:rsidP="00CF7D94">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11 Post 2</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7E609130" w14:textId="41A45DD8" w:rsidR="002A765A" w:rsidRPr="00000771" w:rsidRDefault="002A765A" w:rsidP="00CF7D94">
            <w:pPr>
              <w:spacing w:after="0" w:line="240" w:lineRule="auto"/>
              <w:jc w:val="center"/>
              <w:rPr>
                <w:rFonts w:ascii="Arial" w:hAnsi="Arial" w:cs="Arial"/>
                <w:iCs/>
                <w:sz w:val="24"/>
                <w:szCs w:val="24"/>
              </w:rPr>
            </w:pPr>
            <w:r>
              <w:rPr>
                <w:rFonts w:ascii="Arial" w:hAnsi="Arial" w:cs="Arial"/>
                <w:iCs/>
                <w:sz w:val="24"/>
                <w:szCs w:val="24"/>
              </w:rPr>
              <w:t>8/11</w:t>
            </w:r>
          </w:p>
        </w:tc>
        <w:tc>
          <w:tcPr>
            <w:tcW w:w="2327"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150" w:type="dxa"/>
            </w:tcMar>
          </w:tcPr>
          <w:p w14:paraId="59AED426" w14:textId="55D9BB64" w:rsidR="002A765A" w:rsidRPr="00C535F1" w:rsidRDefault="002A765A" w:rsidP="00CF7D94">
            <w:pPr>
              <w:spacing w:after="0" w:line="240" w:lineRule="auto"/>
              <w:jc w:val="center"/>
              <w:rPr>
                <w:rFonts w:ascii="Arial" w:hAnsi="Arial" w:cs="Arial"/>
                <w:iCs/>
                <w:sz w:val="24"/>
                <w:szCs w:val="24"/>
              </w:rPr>
            </w:pPr>
            <w:r>
              <w:rPr>
                <w:rFonts w:ascii="Arial" w:hAnsi="Arial" w:cs="Arial"/>
                <w:iCs/>
                <w:sz w:val="24"/>
                <w:szCs w:val="24"/>
              </w:rPr>
              <w:t>4.55</w:t>
            </w:r>
            <w:r w:rsidRPr="0071787D">
              <w:rPr>
                <w:rFonts w:ascii="Arial" w:hAnsi="Arial" w:cs="Arial"/>
                <w:iCs/>
                <w:sz w:val="24"/>
                <w:szCs w:val="24"/>
              </w:rPr>
              <w:t>%</w:t>
            </w:r>
          </w:p>
        </w:tc>
      </w:tr>
    </w:tbl>
    <w:p w14:paraId="1E7EF91B"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66AFBA27" w14:textId="23A1E168" w:rsidR="00814EE9" w:rsidRDefault="00532748" w:rsidP="00814EE9">
      <w:pPr>
        <w:spacing w:after="0" w:line="240" w:lineRule="auto"/>
        <w:rPr>
          <w:rFonts w:ascii="Arial" w:hAnsi="Arial" w:cs="Arial"/>
          <w:sz w:val="24"/>
          <w:szCs w:val="24"/>
        </w:rPr>
      </w:pPr>
      <w:r>
        <w:rPr>
          <w:rFonts w:ascii="Arial" w:hAnsi="Arial" w:cs="Arial"/>
          <w:sz w:val="24"/>
          <w:szCs w:val="24"/>
        </w:rPr>
        <w:t xml:space="preserve">Note: Each weekly assignment will be rated out of </w:t>
      </w:r>
      <w:r w:rsidR="00816B91">
        <w:rPr>
          <w:rFonts w:ascii="Arial" w:hAnsi="Arial" w:cs="Arial"/>
          <w:sz w:val="24"/>
          <w:szCs w:val="24"/>
        </w:rPr>
        <w:t>5</w:t>
      </w:r>
      <w:r>
        <w:rPr>
          <w:rFonts w:ascii="Arial" w:hAnsi="Arial" w:cs="Arial"/>
          <w:sz w:val="24"/>
          <w:szCs w:val="24"/>
        </w:rPr>
        <w:t xml:space="preserve"> points, summing to 1</w:t>
      </w:r>
      <w:r w:rsidR="00901117">
        <w:rPr>
          <w:rFonts w:ascii="Arial" w:hAnsi="Arial" w:cs="Arial"/>
          <w:sz w:val="24"/>
          <w:szCs w:val="24"/>
        </w:rPr>
        <w:t>1</w:t>
      </w:r>
      <w:r>
        <w:rPr>
          <w:rFonts w:ascii="Arial" w:hAnsi="Arial" w:cs="Arial"/>
          <w:sz w:val="24"/>
          <w:szCs w:val="24"/>
        </w:rPr>
        <w:t xml:space="preserve">0 points during the semester.  The final grade will be calculated by multiplying the total number of points by </w:t>
      </w:r>
      <w:r>
        <w:rPr>
          <w:rFonts w:ascii="Arial" w:hAnsi="Arial" w:cs="Arial"/>
          <w:sz w:val="24"/>
          <w:szCs w:val="24"/>
        </w:rPr>
        <w:lastRenderedPageBreak/>
        <w:t>0.</w:t>
      </w:r>
      <w:r w:rsidR="00901117">
        <w:rPr>
          <w:rFonts w:ascii="Arial" w:hAnsi="Arial" w:cs="Arial"/>
          <w:sz w:val="24"/>
          <w:szCs w:val="24"/>
        </w:rPr>
        <w:t>909</w:t>
      </w:r>
      <w:r>
        <w:rPr>
          <w:rFonts w:ascii="Arial" w:hAnsi="Arial" w:cs="Arial"/>
          <w:sz w:val="24"/>
          <w:szCs w:val="24"/>
        </w:rPr>
        <w:t xml:space="preserve">. </w:t>
      </w:r>
      <w:r w:rsidR="007D108B" w:rsidRPr="00000771">
        <w:rPr>
          <w:rFonts w:ascii="Arial" w:hAnsi="Arial" w:cs="Arial"/>
          <w:sz w:val="24"/>
          <w:szCs w:val="24"/>
        </w:rPr>
        <w:t xml:space="preserve">The grading rubric for each </w:t>
      </w:r>
      <w:r w:rsidR="00816B91">
        <w:rPr>
          <w:rFonts w:ascii="Arial" w:hAnsi="Arial" w:cs="Arial"/>
          <w:sz w:val="24"/>
          <w:szCs w:val="24"/>
        </w:rPr>
        <w:t xml:space="preserve">post </w:t>
      </w:r>
      <w:r w:rsidR="007D108B" w:rsidRPr="00000771">
        <w:rPr>
          <w:rFonts w:ascii="Arial" w:hAnsi="Arial" w:cs="Arial"/>
          <w:sz w:val="24"/>
          <w:szCs w:val="24"/>
        </w:rPr>
        <w:t>is as follows</w:t>
      </w:r>
      <w:r w:rsidR="007D108B">
        <w:rPr>
          <w:rFonts w:ascii="Arial" w:hAnsi="Arial" w:cs="Arial"/>
          <w:sz w:val="24"/>
          <w:szCs w:val="24"/>
        </w:rPr>
        <w:t>, and comments upon grading will help explain the points assigned.</w:t>
      </w:r>
    </w:p>
    <w:p w14:paraId="08C505F7" w14:textId="77777777" w:rsidR="00816B91" w:rsidRDefault="00816B91" w:rsidP="00814EE9">
      <w:pPr>
        <w:spacing w:after="0" w:line="240" w:lineRule="auto"/>
        <w:rPr>
          <w:rFonts w:ascii="Arial" w:hAnsi="Arial" w:cs="Arial"/>
          <w:sz w:val="24"/>
          <w:szCs w:val="24"/>
        </w:rPr>
      </w:pPr>
    </w:p>
    <w:p w14:paraId="6E3D5B9B" w14:textId="10FF453B" w:rsidR="00816B91" w:rsidRDefault="00816B91" w:rsidP="00814EE9">
      <w:pPr>
        <w:spacing w:after="0" w:line="240" w:lineRule="auto"/>
        <w:rPr>
          <w:rFonts w:ascii="Arial" w:hAnsi="Arial" w:cs="Arial"/>
          <w:sz w:val="24"/>
          <w:szCs w:val="24"/>
        </w:rPr>
      </w:pPr>
      <w:r>
        <w:rPr>
          <w:rFonts w:ascii="Arial" w:hAnsi="Arial" w:cs="Arial"/>
          <w:sz w:val="24"/>
          <w:szCs w:val="24"/>
        </w:rPr>
        <w:t>Post 1</w:t>
      </w:r>
    </w:p>
    <w:p w14:paraId="6E24E815" w14:textId="77777777" w:rsidR="00816B91" w:rsidRDefault="00816B91" w:rsidP="00814EE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618"/>
        <w:gridCol w:w="1618"/>
        <w:gridCol w:w="1618"/>
        <w:gridCol w:w="1618"/>
        <w:gridCol w:w="1619"/>
        <w:gridCol w:w="1619"/>
      </w:tblGrid>
      <w:tr w:rsidR="00816B91" w14:paraId="5F345DF4" w14:textId="77777777" w:rsidTr="00816B91">
        <w:tc>
          <w:tcPr>
            <w:tcW w:w="1618" w:type="dxa"/>
          </w:tcPr>
          <w:p w14:paraId="269483A8" w14:textId="3BB6CF12" w:rsidR="00816B91" w:rsidRPr="00816B91" w:rsidRDefault="00816B91" w:rsidP="00816B91">
            <w:pPr>
              <w:jc w:val="center"/>
              <w:rPr>
                <w:rFonts w:ascii="Arial" w:hAnsi="Arial" w:cs="Arial"/>
                <w:b/>
                <w:bCs/>
                <w:sz w:val="24"/>
                <w:szCs w:val="24"/>
              </w:rPr>
            </w:pPr>
            <w:r w:rsidRPr="00816B91">
              <w:rPr>
                <w:rFonts w:ascii="Arial" w:hAnsi="Arial" w:cs="Arial"/>
                <w:b/>
                <w:bCs/>
                <w:sz w:val="24"/>
                <w:szCs w:val="24"/>
              </w:rPr>
              <w:t>5</w:t>
            </w:r>
          </w:p>
        </w:tc>
        <w:tc>
          <w:tcPr>
            <w:tcW w:w="1618" w:type="dxa"/>
          </w:tcPr>
          <w:p w14:paraId="2A8B9242" w14:textId="6F32BF73" w:rsidR="00816B91" w:rsidRPr="00816B91" w:rsidRDefault="00816B91" w:rsidP="00816B91">
            <w:pPr>
              <w:jc w:val="center"/>
              <w:rPr>
                <w:rFonts w:ascii="Arial" w:hAnsi="Arial" w:cs="Arial"/>
                <w:b/>
                <w:bCs/>
                <w:sz w:val="24"/>
                <w:szCs w:val="24"/>
              </w:rPr>
            </w:pPr>
            <w:r w:rsidRPr="00816B91">
              <w:rPr>
                <w:rFonts w:ascii="Arial" w:hAnsi="Arial" w:cs="Arial"/>
                <w:b/>
                <w:bCs/>
                <w:sz w:val="24"/>
                <w:szCs w:val="24"/>
              </w:rPr>
              <w:t>4</w:t>
            </w:r>
          </w:p>
        </w:tc>
        <w:tc>
          <w:tcPr>
            <w:tcW w:w="1618" w:type="dxa"/>
          </w:tcPr>
          <w:p w14:paraId="4776B9BB" w14:textId="08E79DC9" w:rsidR="00816B91" w:rsidRPr="00816B91" w:rsidRDefault="00816B91" w:rsidP="00816B91">
            <w:pPr>
              <w:jc w:val="center"/>
              <w:rPr>
                <w:rFonts w:ascii="Arial" w:hAnsi="Arial" w:cs="Arial"/>
                <w:b/>
                <w:bCs/>
                <w:sz w:val="24"/>
                <w:szCs w:val="24"/>
              </w:rPr>
            </w:pPr>
            <w:r w:rsidRPr="00816B91">
              <w:rPr>
                <w:rFonts w:ascii="Arial" w:hAnsi="Arial" w:cs="Arial"/>
                <w:b/>
                <w:bCs/>
                <w:sz w:val="24"/>
                <w:szCs w:val="24"/>
              </w:rPr>
              <w:t>3</w:t>
            </w:r>
          </w:p>
        </w:tc>
        <w:tc>
          <w:tcPr>
            <w:tcW w:w="1618" w:type="dxa"/>
          </w:tcPr>
          <w:p w14:paraId="30C006EA" w14:textId="389CD700" w:rsidR="00816B91" w:rsidRPr="00816B91" w:rsidRDefault="00816B91" w:rsidP="00816B91">
            <w:pPr>
              <w:jc w:val="center"/>
              <w:rPr>
                <w:rFonts w:ascii="Arial" w:hAnsi="Arial" w:cs="Arial"/>
                <w:b/>
                <w:bCs/>
                <w:sz w:val="24"/>
                <w:szCs w:val="24"/>
              </w:rPr>
            </w:pPr>
            <w:r w:rsidRPr="00816B91">
              <w:rPr>
                <w:rFonts w:ascii="Arial" w:hAnsi="Arial" w:cs="Arial"/>
                <w:b/>
                <w:bCs/>
                <w:sz w:val="24"/>
                <w:szCs w:val="24"/>
              </w:rPr>
              <w:t>2</w:t>
            </w:r>
          </w:p>
        </w:tc>
        <w:tc>
          <w:tcPr>
            <w:tcW w:w="1619" w:type="dxa"/>
          </w:tcPr>
          <w:p w14:paraId="51D5F987" w14:textId="73F0F091" w:rsidR="00816B91" w:rsidRPr="00816B91" w:rsidRDefault="00816B91" w:rsidP="00816B91">
            <w:pPr>
              <w:jc w:val="center"/>
              <w:rPr>
                <w:rFonts w:ascii="Arial" w:hAnsi="Arial" w:cs="Arial"/>
                <w:b/>
                <w:bCs/>
                <w:sz w:val="24"/>
                <w:szCs w:val="24"/>
              </w:rPr>
            </w:pPr>
            <w:r w:rsidRPr="00816B91">
              <w:rPr>
                <w:rFonts w:ascii="Arial" w:hAnsi="Arial" w:cs="Arial"/>
                <w:b/>
                <w:bCs/>
                <w:sz w:val="24"/>
                <w:szCs w:val="24"/>
              </w:rPr>
              <w:t>1</w:t>
            </w:r>
          </w:p>
        </w:tc>
        <w:tc>
          <w:tcPr>
            <w:tcW w:w="1619" w:type="dxa"/>
          </w:tcPr>
          <w:p w14:paraId="18D28491" w14:textId="7D49D525" w:rsidR="00816B91" w:rsidRPr="00816B91" w:rsidRDefault="00816B91" w:rsidP="00816B91">
            <w:pPr>
              <w:jc w:val="center"/>
              <w:rPr>
                <w:rFonts w:ascii="Arial" w:hAnsi="Arial" w:cs="Arial"/>
                <w:b/>
                <w:bCs/>
                <w:sz w:val="24"/>
                <w:szCs w:val="24"/>
              </w:rPr>
            </w:pPr>
            <w:r w:rsidRPr="00816B91">
              <w:rPr>
                <w:rFonts w:ascii="Arial" w:hAnsi="Arial" w:cs="Arial"/>
                <w:b/>
                <w:bCs/>
                <w:sz w:val="24"/>
                <w:szCs w:val="24"/>
              </w:rPr>
              <w:t>0</w:t>
            </w:r>
          </w:p>
        </w:tc>
      </w:tr>
      <w:tr w:rsidR="00816B91" w14:paraId="413C2727" w14:textId="77777777" w:rsidTr="00816B91">
        <w:tc>
          <w:tcPr>
            <w:tcW w:w="1618" w:type="dxa"/>
          </w:tcPr>
          <w:p w14:paraId="6E63B5AB" w14:textId="77777777" w:rsidR="00816B91" w:rsidRPr="00816B91" w:rsidRDefault="00816B91" w:rsidP="00816B91">
            <w:pPr>
              <w:pStyle w:val="ListParagraph"/>
              <w:numPr>
                <w:ilvl w:val="0"/>
                <w:numId w:val="32"/>
              </w:numPr>
              <w:ind w:left="159" w:hanging="180"/>
              <w:rPr>
                <w:rFonts w:ascii="Arial" w:hAnsi="Arial" w:cs="Arial"/>
                <w:sz w:val="18"/>
                <w:szCs w:val="18"/>
              </w:rPr>
            </w:pPr>
            <w:r w:rsidRPr="00816B91">
              <w:rPr>
                <w:rFonts w:ascii="Arial" w:hAnsi="Arial" w:cs="Arial"/>
                <w:sz w:val="18"/>
                <w:szCs w:val="18"/>
              </w:rPr>
              <w:t xml:space="preserve">Post covers all </w:t>
            </w:r>
            <w:proofErr w:type="gramStart"/>
            <w:r w:rsidRPr="00816B91">
              <w:rPr>
                <w:rFonts w:ascii="Arial" w:hAnsi="Arial" w:cs="Arial"/>
                <w:sz w:val="18"/>
                <w:szCs w:val="18"/>
              </w:rPr>
              <w:t>articles</w:t>
            </w:r>
            <w:proofErr w:type="gramEnd"/>
          </w:p>
          <w:p w14:paraId="22F8EFB2" w14:textId="77777777" w:rsidR="00816B91" w:rsidRPr="00816B91" w:rsidRDefault="00816B91" w:rsidP="00816B91">
            <w:pPr>
              <w:pStyle w:val="ListParagraph"/>
              <w:numPr>
                <w:ilvl w:val="0"/>
                <w:numId w:val="32"/>
              </w:numPr>
              <w:ind w:left="159" w:hanging="180"/>
              <w:rPr>
                <w:rFonts w:ascii="Arial" w:hAnsi="Arial" w:cs="Arial"/>
                <w:sz w:val="18"/>
                <w:szCs w:val="18"/>
              </w:rPr>
            </w:pPr>
            <w:r w:rsidRPr="00816B91">
              <w:rPr>
                <w:rFonts w:ascii="Arial" w:hAnsi="Arial" w:cs="Arial"/>
                <w:sz w:val="18"/>
                <w:szCs w:val="18"/>
              </w:rPr>
              <w:t xml:space="preserve">Post identifies 2-3 unifying </w:t>
            </w:r>
            <w:proofErr w:type="gramStart"/>
            <w:r w:rsidRPr="00816B91">
              <w:rPr>
                <w:rFonts w:ascii="Arial" w:hAnsi="Arial" w:cs="Arial"/>
                <w:sz w:val="18"/>
                <w:szCs w:val="18"/>
              </w:rPr>
              <w:t>themes</w:t>
            </w:r>
            <w:proofErr w:type="gramEnd"/>
          </w:p>
          <w:p w14:paraId="5BB650F6" w14:textId="77777777" w:rsidR="00816B91" w:rsidRPr="00816B91" w:rsidRDefault="00816B91" w:rsidP="00816B91">
            <w:pPr>
              <w:pStyle w:val="ListParagraph"/>
              <w:numPr>
                <w:ilvl w:val="0"/>
                <w:numId w:val="32"/>
              </w:numPr>
              <w:ind w:left="159" w:hanging="180"/>
              <w:rPr>
                <w:rFonts w:ascii="Arial" w:hAnsi="Arial" w:cs="Arial"/>
                <w:sz w:val="18"/>
                <w:szCs w:val="18"/>
              </w:rPr>
            </w:pPr>
            <w:r w:rsidRPr="00816B91">
              <w:rPr>
                <w:rFonts w:ascii="Arial" w:hAnsi="Arial" w:cs="Arial"/>
                <w:sz w:val="18"/>
                <w:szCs w:val="18"/>
              </w:rPr>
              <w:t xml:space="preserve">Post explains how each article relates to the </w:t>
            </w:r>
            <w:proofErr w:type="gramStart"/>
            <w:r w:rsidRPr="00816B91">
              <w:rPr>
                <w:rFonts w:ascii="Arial" w:hAnsi="Arial" w:cs="Arial"/>
                <w:sz w:val="18"/>
                <w:szCs w:val="18"/>
              </w:rPr>
              <w:t>theme</w:t>
            </w:r>
            <w:proofErr w:type="gramEnd"/>
          </w:p>
          <w:p w14:paraId="77054B14" w14:textId="1521ED50" w:rsidR="00816B91" w:rsidRPr="00816B91" w:rsidRDefault="00816B91" w:rsidP="00816B91">
            <w:pPr>
              <w:pStyle w:val="ListParagraph"/>
              <w:numPr>
                <w:ilvl w:val="0"/>
                <w:numId w:val="32"/>
              </w:numPr>
              <w:ind w:left="159" w:hanging="180"/>
              <w:rPr>
                <w:rFonts w:ascii="Arial" w:hAnsi="Arial" w:cs="Arial"/>
                <w:sz w:val="18"/>
                <w:szCs w:val="18"/>
              </w:rPr>
            </w:pPr>
            <w:r w:rsidRPr="00816B91">
              <w:rPr>
                <w:rFonts w:ascii="Arial" w:hAnsi="Arial" w:cs="Arial"/>
                <w:sz w:val="18"/>
                <w:szCs w:val="18"/>
              </w:rPr>
              <w:t>Post draws conclusions regarding each theme (e.g., well supported, sources of disagreement) with specific references to the content of the articles</w:t>
            </w:r>
          </w:p>
        </w:tc>
        <w:tc>
          <w:tcPr>
            <w:tcW w:w="1618" w:type="dxa"/>
          </w:tcPr>
          <w:p w14:paraId="4150BC16" w14:textId="3442251D" w:rsidR="00816B91" w:rsidRPr="00816B91" w:rsidRDefault="00816B91" w:rsidP="00816B91">
            <w:pPr>
              <w:pStyle w:val="ListParagraph"/>
              <w:numPr>
                <w:ilvl w:val="0"/>
                <w:numId w:val="33"/>
              </w:numPr>
              <w:ind w:left="187" w:hanging="197"/>
              <w:rPr>
                <w:rFonts w:ascii="Arial" w:hAnsi="Arial" w:cs="Arial"/>
                <w:sz w:val="18"/>
                <w:szCs w:val="18"/>
              </w:rPr>
            </w:pPr>
            <w:r w:rsidRPr="00816B91">
              <w:rPr>
                <w:rFonts w:ascii="Arial" w:hAnsi="Arial" w:cs="Arial"/>
                <w:sz w:val="18"/>
                <w:szCs w:val="18"/>
              </w:rPr>
              <w:t xml:space="preserve">One of the bullets in #5 is not fully </w:t>
            </w:r>
            <w:proofErr w:type="gramStart"/>
            <w:r w:rsidRPr="00816B91">
              <w:rPr>
                <w:rFonts w:ascii="Arial" w:hAnsi="Arial" w:cs="Arial"/>
                <w:sz w:val="18"/>
                <w:szCs w:val="18"/>
              </w:rPr>
              <w:t>addressed</w:t>
            </w:r>
            <w:proofErr w:type="gramEnd"/>
          </w:p>
          <w:p w14:paraId="211E3E9F" w14:textId="31547032" w:rsidR="00816B91" w:rsidRPr="00816B91" w:rsidRDefault="00816B91" w:rsidP="00816B91">
            <w:pPr>
              <w:rPr>
                <w:rFonts w:ascii="Arial" w:hAnsi="Arial" w:cs="Arial"/>
                <w:sz w:val="18"/>
                <w:szCs w:val="18"/>
              </w:rPr>
            </w:pPr>
          </w:p>
        </w:tc>
        <w:tc>
          <w:tcPr>
            <w:tcW w:w="1618" w:type="dxa"/>
          </w:tcPr>
          <w:p w14:paraId="369C6302" w14:textId="59A253D6" w:rsidR="00816B91" w:rsidRPr="00816B91" w:rsidRDefault="00816B91" w:rsidP="00816B91">
            <w:pPr>
              <w:pStyle w:val="ListParagraph"/>
              <w:numPr>
                <w:ilvl w:val="0"/>
                <w:numId w:val="33"/>
              </w:numPr>
              <w:ind w:left="124" w:hanging="151"/>
              <w:rPr>
                <w:rFonts w:ascii="Arial" w:hAnsi="Arial" w:cs="Arial"/>
                <w:sz w:val="18"/>
                <w:szCs w:val="18"/>
              </w:rPr>
            </w:pPr>
            <w:r w:rsidRPr="00816B91">
              <w:rPr>
                <w:rFonts w:ascii="Arial" w:hAnsi="Arial" w:cs="Arial"/>
                <w:sz w:val="18"/>
                <w:szCs w:val="18"/>
              </w:rPr>
              <w:t xml:space="preserve">Two of the bullets in #5 are not fully </w:t>
            </w:r>
            <w:proofErr w:type="gramStart"/>
            <w:r w:rsidRPr="00816B91">
              <w:rPr>
                <w:rFonts w:ascii="Arial" w:hAnsi="Arial" w:cs="Arial"/>
                <w:sz w:val="18"/>
                <w:szCs w:val="18"/>
              </w:rPr>
              <w:t>addressed</w:t>
            </w:r>
            <w:proofErr w:type="gramEnd"/>
          </w:p>
          <w:p w14:paraId="20551316" w14:textId="77777777" w:rsidR="00816B91" w:rsidRPr="00816B91" w:rsidRDefault="00816B91" w:rsidP="00814EE9">
            <w:pPr>
              <w:rPr>
                <w:rFonts w:ascii="Arial" w:hAnsi="Arial" w:cs="Arial"/>
                <w:sz w:val="18"/>
                <w:szCs w:val="18"/>
              </w:rPr>
            </w:pPr>
          </w:p>
        </w:tc>
        <w:tc>
          <w:tcPr>
            <w:tcW w:w="1618" w:type="dxa"/>
          </w:tcPr>
          <w:p w14:paraId="47A07E3D" w14:textId="2AA83193" w:rsidR="00816B91" w:rsidRPr="00816B91" w:rsidRDefault="00816B91" w:rsidP="00816B91">
            <w:pPr>
              <w:pStyle w:val="ListParagraph"/>
              <w:numPr>
                <w:ilvl w:val="0"/>
                <w:numId w:val="33"/>
              </w:numPr>
              <w:ind w:left="179" w:hanging="145"/>
              <w:rPr>
                <w:rFonts w:ascii="Arial" w:hAnsi="Arial" w:cs="Arial"/>
                <w:sz w:val="18"/>
                <w:szCs w:val="18"/>
              </w:rPr>
            </w:pPr>
            <w:r w:rsidRPr="00816B91">
              <w:rPr>
                <w:rFonts w:ascii="Arial" w:hAnsi="Arial" w:cs="Arial"/>
                <w:sz w:val="18"/>
                <w:szCs w:val="18"/>
              </w:rPr>
              <w:t xml:space="preserve">Three of the bullets in #5 are not fully </w:t>
            </w:r>
            <w:proofErr w:type="gramStart"/>
            <w:r w:rsidRPr="00816B91">
              <w:rPr>
                <w:rFonts w:ascii="Arial" w:hAnsi="Arial" w:cs="Arial"/>
                <w:sz w:val="18"/>
                <w:szCs w:val="18"/>
              </w:rPr>
              <w:t>addressed</w:t>
            </w:r>
            <w:proofErr w:type="gramEnd"/>
          </w:p>
          <w:p w14:paraId="7AC9E4BE" w14:textId="77777777" w:rsidR="00816B91" w:rsidRPr="00816B91" w:rsidRDefault="00816B91" w:rsidP="00814EE9">
            <w:pPr>
              <w:rPr>
                <w:rFonts w:ascii="Arial" w:hAnsi="Arial" w:cs="Arial"/>
                <w:sz w:val="18"/>
                <w:szCs w:val="18"/>
              </w:rPr>
            </w:pPr>
          </w:p>
        </w:tc>
        <w:tc>
          <w:tcPr>
            <w:tcW w:w="1619" w:type="dxa"/>
          </w:tcPr>
          <w:p w14:paraId="5A0D989B" w14:textId="73ABDF41" w:rsidR="00816B91" w:rsidRPr="00816B91" w:rsidRDefault="00816B91" w:rsidP="004015D3">
            <w:pPr>
              <w:pStyle w:val="ListParagraph"/>
              <w:numPr>
                <w:ilvl w:val="0"/>
                <w:numId w:val="33"/>
              </w:numPr>
              <w:ind w:left="163" w:hanging="181"/>
              <w:rPr>
                <w:rFonts w:ascii="Arial" w:hAnsi="Arial" w:cs="Arial"/>
                <w:sz w:val="18"/>
                <w:szCs w:val="18"/>
              </w:rPr>
            </w:pPr>
            <w:r w:rsidRPr="00816B91">
              <w:rPr>
                <w:rFonts w:ascii="Arial" w:hAnsi="Arial" w:cs="Arial"/>
                <w:sz w:val="18"/>
                <w:szCs w:val="18"/>
              </w:rPr>
              <w:t xml:space="preserve">All four of the bullets in #5 are not fully </w:t>
            </w:r>
            <w:proofErr w:type="gramStart"/>
            <w:r w:rsidRPr="00816B91">
              <w:rPr>
                <w:rFonts w:ascii="Arial" w:hAnsi="Arial" w:cs="Arial"/>
                <w:sz w:val="18"/>
                <w:szCs w:val="18"/>
              </w:rPr>
              <w:t>addressed</w:t>
            </w:r>
            <w:proofErr w:type="gramEnd"/>
          </w:p>
          <w:p w14:paraId="2E593E3E" w14:textId="77777777" w:rsidR="00816B91" w:rsidRPr="00816B91" w:rsidRDefault="00816B91" w:rsidP="00816B91">
            <w:pPr>
              <w:ind w:left="343"/>
              <w:rPr>
                <w:rFonts w:ascii="Arial" w:hAnsi="Arial" w:cs="Arial"/>
                <w:sz w:val="18"/>
                <w:szCs w:val="18"/>
              </w:rPr>
            </w:pPr>
          </w:p>
        </w:tc>
        <w:tc>
          <w:tcPr>
            <w:tcW w:w="1619" w:type="dxa"/>
          </w:tcPr>
          <w:p w14:paraId="30B595AF" w14:textId="516497B0" w:rsidR="00816B91" w:rsidRPr="00816B91" w:rsidRDefault="00816B91" w:rsidP="004015D3">
            <w:pPr>
              <w:pStyle w:val="ListParagraph"/>
              <w:numPr>
                <w:ilvl w:val="0"/>
                <w:numId w:val="33"/>
              </w:numPr>
              <w:ind w:left="252" w:hanging="180"/>
              <w:rPr>
                <w:rFonts w:ascii="Arial" w:hAnsi="Arial" w:cs="Arial"/>
                <w:sz w:val="18"/>
                <w:szCs w:val="18"/>
              </w:rPr>
            </w:pPr>
            <w:r w:rsidRPr="00816B91">
              <w:rPr>
                <w:rFonts w:ascii="Arial" w:hAnsi="Arial" w:cs="Arial"/>
                <w:sz w:val="18"/>
                <w:szCs w:val="18"/>
              </w:rPr>
              <w:t>No post</w:t>
            </w:r>
          </w:p>
        </w:tc>
      </w:tr>
    </w:tbl>
    <w:p w14:paraId="45AFC067" w14:textId="77777777" w:rsidR="00816B91" w:rsidRDefault="00816B91" w:rsidP="00814EE9">
      <w:pPr>
        <w:spacing w:after="0" w:line="240" w:lineRule="auto"/>
        <w:rPr>
          <w:rFonts w:ascii="Arial" w:hAnsi="Arial" w:cs="Arial"/>
          <w:sz w:val="24"/>
          <w:szCs w:val="24"/>
        </w:rPr>
      </w:pPr>
    </w:p>
    <w:p w14:paraId="23C8245F" w14:textId="6FB345C9" w:rsidR="00816B91" w:rsidRDefault="00816B91" w:rsidP="00814EE9">
      <w:pPr>
        <w:spacing w:after="0" w:line="240" w:lineRule="auto"/>
        <w:rPr>
          <w:rFonts w:ascii="Arial" w:hAnsi="Arial" w:cs="Arial"/>
          <w:sz w:val="24"/>
          <w:szCs w:val="24"/>
        </w:rPr>
      </w:pPr>
      <w:r>
        <w:rPr>
          <w:rFonts w:ascii="Arial" w:hAnsi="Arial" w:cs="Arial"/>
          <w:sz w:val="24"/>
          <w:szCs w:val="24"/>
        </w:rPr>
        <w:t>Post 2</w:t>
      </w:r>
    </w:p>
    <w:p w14:paraId="2A60EF8D" w14:textId="77777777" w:rsidR="004015D3" w:rsidRDefault="004015D3" w:rsidP="00814EE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618"/>
        <w:gridCol w:w="1618"/>
        <w:gridCol w:w="1618"/>
        <w:gridCol w:w="1618"/>
        <w:gridCol w:w="1619"/>
        <w:gridCol w:w="1619"/>
      </w:tblGrid>
      <w:tr w:rsidR="004015D3" w14:paraId="73D6F2D3" w14:textId="77777777" w:rsidTr="00CF7D94">
        <w:tc>
          <w:tcPr>
            <w:tcW w:w="1618" w:type="dxa"/>
          </w:tcPr>
          <w:p w14:paraId="7461E106" w14:textId="77777777" w:rsidR="004015D3" w:rsidRPr="00816B91" w:rsidRDefault="004015D3" w:rsidP="00CF7D94">
            <w:pPr>
              <w:jc w:val="center"/>
              <w:rPr>
                <w:rFonts w:ascii="Arial" w:hAnsi="Arial" w:cs="Arial"/>
                <w:b/>
                <w:bCs/>
                <w:sz w:val="24"/>
                <w:szCs w:val="24"/>
              </w:rPr>
            </w:pPr>
            <w:r w:rsidRPr="00816B91">
              <w:rPr>
                <w:rFonts w:ascii="Arial" w:hAnsi="Arial" w:cs="Arial"/>
                <w:b/>
                <w:bCs/>
                <w:sz w:val="24"/>
                <w:szCs w:val="24"/>
              </w:rPr>
              <w:t>5</w:t>
            </w:r>
          </w:p>
        </w:tc>
        <w:tc>
          <w:tcPr>
            <w:tcW w:w="1618" w:type="dxa"/>
          </w:tcPr>
          <w:p w14:paraId="6A0299B7" w14:textId="77777777" w:rsidR="004015D3" w:rsidRPr="00816B91" w:rsidRDefault="004015D3" w:rsidP="00CF7D94">
            <w:pPr>
              <w:jc w:val="center"/>
              <w:rPr>
                <w:rFonts w:ascii="Arial" w:hAnsi="Arial" w:cs="Arial"/>
                <w:b/>
                <w:bCs/>
                <w:sz w:val="24"/>
                <w:szCs w:val="24"/>
              </w:rPr>
            </w:pPr>
            <w:r w:rsidRPr="00816B91">
              <w:rPr>
                <w:rFonts w:ascii="Arial" w:hAnsi="Arial" w:cs="Arial"/>
                <w:b/>
                <w:bCs/>
                <w:sz w:val="24"/>
                <w:szCs w:val="24"/>
              </w:rPr>
              <w:t>4</w:t>
            </w:r>
          </w:p>
        </w:tc>
        <w:tc>
          <w:tcPr>
            <w:tcW w:w="1618" w:type="dxa"/>
          </w:tcPr>
          <w:p w14:paraId="00CFE91C" w14:textId="77777777" w:rsidR="004015D3" w:rsidRPr="00816B91" w:rsidRDefault="004015D3" w:rsidP="00CF7D94">
            <w:pPr>
              <w:jc w:val="center"/>
              <w:rPr>
                <w:rFonts w:ascii="Arial" w:hAnsi="Arial" w:cs="Arial"/>
                <w:b/>
                <w:bCs/>
                <w:sz w:val="24"/>
                <w:szCs w:val="24"/>
              </w:rPr>
            </w:pPr>
            <w:r w:rsidRPr="00816B91">
              <w:rPr>
                <w:rFonts w:ascii="Arial" w:hAnsi="Arial" w:cs="Arial"/>
                <w:b/>
                <w:bCs/>
                <w:sz w:val="24"/>
                <w:szCs w:val="24"/>
              </w:rPr>
              <w:t>3</w:t>
            </w:r>
          </w:p>
        </w:tc>
        <w:tc>
          <w:tcPr>
            <w:tcW w:w="1618" w:type="dxa"/>
          </w:tcPr>
          <w:p w14:paraId="432E92AA" w14:textId="77777777" w:rsidR="004015D3" w:rsidRPr="00816B91" w:rsidRDefault="004015D3" w:rsidP="00CF7D94">
            <w:pPr>
              <w:jc w:val="center"/>
              <w:rPr>
                <w:rFonts w:ascii="Arial" w:hAnsi="Arial" w:cs="Arial"/>
                <w:b/>
                <w:bCs/>
                <w:sz w:val="24"/>
                <w:szCs w:val="24"/>
              </w:rPr>
            </w:pPr>
            <w:r w:rsidRPr="00816B91">
              <w:rPr>
                <w:rFonts w:ascii="Arial" w:hAnsi="Arial" w:cs="Arial"/>
                <w:b/>
                <w:bCs/>
                <w:sz w:val="24"/>
                <w:szCs w:val="24"/>
              </w:rPr>
              <w:t>2</w:t>
            </w:r>
          </w:p>
        </w:tc>
        <w:tc>
          <w:tcPr>
            <w:tcW w:w="1619" w:type="dxa"/>
          </w:tcPr>
          <w:p w14:paraId="6CBD6623" w14:textId="77777777" w:rsidR="004015D3" w:rsidRPr="00816B91" w:rsidRDefault="004015D3" w:rsidP="00CF7D94">
            <w:pPr>
              <w:jc w:val="center"/>
              <w:rPr>
                <w:rFonts w:ascii="Arial" w:hAnsi="Arial" w:cs="Arial"/>
                <w:b/>
                <w:bCs/>
                <w:sz w:val="24"/>
                <w:szCs w:val="24"/>
              </w:rPr>
            </w:pPr>
            <w:r w:rsidRPr="00816B91">
              <w:rPr>
                <w:rFonts w:ascii="Arial" w:hAnsi="Arial" w:cs="Arial"/>
                <w:b/>
                <w:bCs/>
                <w:sz w:val="24"/>
                <w:szCs w:val="24"/>
              </w:rPr>
              <w:t>1</w:t>
            </w:r>
          </w:p>
        </w:tc>
        <w:tc>
          <w:tcPr>
            <w:tcW w:w="1619" w:type="dxa"/>
          </w:tcPr>
          <w:p w14:paraId="390444FA" w14:textId="77777777" w:rsidR="004015D3" w:rsidRPr="00816B91" w:rsidRDefault="004015D3" w:rsidP="00CF7D94">
            <w:pPr>
              <w:jc w:val="center"/>
              <w:rPr>
                <w:rFonts w:ascii="Arial" w:hAnsi="Arial" w:cs="Arial"/>
                <w:b/>
                <w:bCs/>
                <w:sz w:val="24"/>
                <w:szCs w:val="24"/>
              </w:rPr>
            </w:pPr>
            <w:r w:rsidRPr="00816B91">
              <w:rPr>
                <w:rFonts w:ascii="Arial" w:hAnsi="Arial" w:cs="Arial"/>
                <w:b/>
                <w:bCs/>
                <w:sz w:val="24"/>
                <w:szCs w:val="24"/>
              </w:rPr>
              <w:t>0</w:t>
            </w:r>
          </w:p>
        </w:tc>
      </w:tr>
      <w:tr w:rsidR="004015D3" w14:paraId="008084A0" w14:textId="77777777" w:rsidTr="00CF7D94">
        <w:tc>
          <w:tcPr>
            <w:tcW w:w="1618" w:type="dxa"/>
          </w:tcPr>
          <w:p w14:paraId="182E77D9" w14:textId="77777777" w:rsidR="004015D3" w:rsidRPr="00816B91" w:rsidRDefault="004015D3" w:rsidP="00CF7D94">
            <w:pPr>
              <w:pStyle w:val="ListParagraph"/>
              <w:numPr>
                <w:ilvl w:val="0"/>
                <w:numId w:val="32"/>
              </w:numPr>
              <w:ind w:left="159" w:hanging="180"/>
              <w:rPr>
                <w:rFonts w:ascii="Arial" w:hAnsi="Arial" w:cs="Arial"/>
                <w:sz w:val="18"/>
                <w:szCs w:val="18"/>
              </w:rPr>
            </w:pPr>
            <w:r w:rsidRPr="00816B91">
              <w:rPr>
                <w:rFonts w:ascii="Arial" w:hAnsi="Arial" w:cs="Arial"/>
                <w:sz w:val="18"/>
                <w:szCs w:val="18"/>
              </w:rPr>
              <w:t xml:space="preserve">Post covers all </w:t>
            </w:r>
            <w:proofErr w:type="gramStart"/>
            <w:r w:rsidRPr="00816B91">
              <w:rPr>
                <w:rFonts w:ascii="Arial" w:hAnsi="Arial" w:cs="Arial"/>
                <w:sz w:val="18"/>
                <w:szCs w:val="18"/>
              </w:rPr>
              <w:t>articles</w:t>
            </w:r>
            <w:proofErr w:type="gramEnd"/>
          </w:p>
          <w:p w14:paraId="49B88896" w14:textId="69455C1F" w:rsidR="004015D3" w:rsidRPr="00816B91" w:rsidRDefault="004015D3" w:rsidP="00CF7D94">
            <w:pPr>
              <w:pStyle w:val="ListParagraph"/>
              <w:numPr>
                <w:ilvl w:val="0"/>
                <w:numId w:val="32"/>
              </w:numPr>
              <w:ind w:left="159" w:hanging="180"/>
              <w:rPr>
                <w:rFonts w:ascii="Arial" w:hAnsi="Arial" w:cs="Arial"/>
                <w:sz w:val="18"/>
                <w:szCs w:val="18"/>
              </w:rPr>
            </w:pPr>
            <w:r>
              <w:rPr>
                <w:rFonts w:ascii="Arial" w:hAnsi="Arial" w:cs="Arial"/>
                <w:sz w:val="18"/>
                <w:szCs w:val="18"/>
              </w:rPr>
              <w:t xml:space="preserve">Post lays out one or more unanswered questions, or areas of contradictory / ambiguous </w:t>
            </w:r>
            <w:proofErr w:type="gramStart"/>
            <w:r>
              <w:rPr>
                <w:rFonts w:ascii="Arial" w:hAnsi="Arial" w:cs="Arial"/>
                <w:sz w:val="18"/>
                <w:szCs w:val="18"/>
              </w:rPr>
              <w:t>results</w:t>
            </w:r>
            <w:proofErr w:type="gramEnd"/>
          </w:p>
          <w:p w14:paraId="475CCAA4" w14:textId="49516BD5" w:rsidR="004015D3" w:rsidRPr="00816B91" w:rsidRDefault="004015D3" w:rsidP="00CF7D94">
            <w:pPr>
              <w:pStyle w:val="ListParagraph"/>
              <w:numPr>
                <w:ilvl w:val="0"/>
                <w:numId w:val="32"/>
              </w:numPr>
              <w:ind w:left="159" w:hanging="180"/>
              <w:rPr>
                <w:rFonts w:ascii="Arial" w:hAnsi="Arial" w:cs="Arial"/>
                <w:sz w:val="18"/>
                <w:szCs w:val="18"/>
              </w:rPr>
            </w:pPr>
            <w:r>
              <w:rPr>
                <w:rFonts w:ascii="Arial" w:hAnsi="Arial" w:cs="Arial"/>
                <w:sz w:val="18"/>
                <w:szCs w:val="18"/>
              </w:rPr>
              <w:t xml:space="preserve">Post proposes a possible </w:t>
            </w:r>
            <w:proofErr w:type="gramStart"/>
            <w:r>
              <w:rPr>
                <w:rFonts w:ascii="Arial" w:hAnsi="Arial" w:cs="Arial"/>
                <w:sz w:val="18"/>
                <w:szCs w:val="18"/>
              </w:rPr>
              <w:t>solution</w:t>
            </w:r>
            <w:proofErr w:type="gramEnd"/>
          </w:p>
          <w:p w14:paraId="4DD6E1D9" w14:textId="0BE7D270" w:rsidR="004015D3" w:rsidRPr="00816B91" w:rsidRDefault="004015D3" w:rsidP="00CF7D94">
            <w:pPr>
              <w:pStyle w:val="ListParagraph"/>
              <w:numPr>
                <w:ilvl w:val="0"/>
                <w:numId w:val="32"/>
              </w:numPr>
              <w:ind w:left="159" w:hanging="180"/>
              <w:rPr>
                <w:rFonts w:ascii="Arial" w:hAnsi="Arial" w:cs="Arial"/>
                <w:sz w:val="18"/>
                <w:szCs w:val="18"/>
              </w:rPr>
            </w:pPr>
            <w:r w:rsidRPr="00816B91">
              <w:rPr>
                <w:rFonts w:ascii="Arial" w:hAnsi="Arial" w:cs="Arial"/>
                <w:sz w:val="18"/>
                <w:szCs w:val="18"/>
              </w:rPr>
              <w:t xml:space="preserve">Post </w:t>
            </w:r>
            <w:r>
              <w:rPr>
                <w:rFonts w:ascii="Arial" w:hAnsi="Arial" w:cs="Arial"/>
                <w:sz w:val="18"/>
                <w:szCs w:val="18"/>
              </w:rPr>
              <w:t>also addresses, as part of the discussion, the response of one or more classmates to Post 1 for this week</w:t>
            </w:r>
          </w:p>
        </w:tc>
        <w:tc>
          <w:tcPr>
            <w:tcW w:w="1618" w:type="dxa"/>
          </w:tcPr>
          <w:p w14:paraId="47A32DBB" w14:textId="77777777" w:rsidR="004015D3" w:rsidRPr="00816B91" w:rsidRDefault="004015D3" w:rsidP="00CF7D94">
            <w:pPr>
              <w:pStyle w:val="ListParagraph"/>
              <w:numPr>
                <w:ilvl w:val="0"/>
                <w:numId w:val="33"/>
              </w:numPr>
              <w:ind w:left="187" w:hanging="197"/>
              <w:rPr>
                <w:rFonts w:ascii="Arial" w:hAnsi="Arial" w:cs="Arial"/>
                <w:sz w:val="18"/>
                <w:szCs w:val="18"/>
              </w:rPr>
            </w:pPr>
            <w:r w:rsidRPr="00816B91">
              <w:rPr>
                <w:rFonts w:ascii="Arial" w:hAnsi="Arial" w:cs="Arial"/>
                <w:sz w:val="18"/>
                <w:szCs w:val="18"/>
              </w:rPr>
              <w:t xml:space="preserve">One of the bullets in #5 is not fully </w:t>
            </w:r>
            <w:proofErr w:type="gramStart"/>
            <w:r w:rsidRPr="00816B91">
              <w:rPr>
                <w:rFonts w:ascii="Arial" w:hAnsi="Arial" w:cs="Arial"/>
                <w:sz w:val="18"/>
                <w:szCs w:val="18"/>
              </w:rPr>
              <w:t>addressed</w:t>
            </w:r>
            <w:proofErr w:type="gramEnd"/>
          </w:p>
          <w:p w14:paraId="5A1E27FD" w14:textId="77777777" w:rsidR="004015D3" w:rsidRPr="00816B91" w:rsidRDefault="004015D3" w:rsidP="00CF7D94">
            <w:pPr>
              <w:rPr>
                <w:rFonts w:ascii="Arial" w:hAnsi="Arial" w:cs="Arial"/>
                <w:sz w:val="18"/>
                <w:szCs w:val="18"/>
              </w:rPr>
            </w:pPr>
          </w:p>
        </w:tc>
        <w:tc>
          <w:tcPr>
            <w:tcW w:w="1618" w:type="dxa"/>
          </w:tcPr>
          <w:p w14:paraId="51F0F292" w14:textId="77777777" w:rsidR="004015D3" w:rsidRPr="00816B91" w:rsidRDefault="004015D3" w:rsidP="00CF7D94">
            <w:pPr>
              <w:pStyle w:val="ListParagraph"/>
              <w:numPr>
                <w:ilvl w:val="0"/>
                <w:numId w:val="33"/>
              </w:numPr>
              <w:ind w:left="124" w:hanging="151"/>
              <w:rPr>
                <w:rFonts w:ascii="Arial" w:hAnsi="Arial" w:cs="Arial"/>
                <w:sz w:val="18"/>
                <w:szCs w:val="18"/>
              </w:rPr>
            </w:pPr>
            <w:r w:rsidRPr="00816B91">
              <w:rPr>
                <w:rFonts w:ascii="Arial" w:hAnsi="Arial" w:cs="Arial"/>
                <w:sz w:val="18"/>
                <w:szCs w:val="18"/>
              </w:rPr>
              <w:t xml:space="preserve">Two of the bullets in #5 are not fully </w:t>
            </w:r>
            <w:proofErr w:type="gramStart"/>
            <w:r w:rsidRPr="00816B91">
              <w:rPr>
                <w:rFonts w:ascii="Arial" w:hAnsi="Arial" w:cs="Arial"/>
                <w:sz w:val="18"/>
                <w:szCs w:val="18"/>
              </w:rPr>
              <w:t>addressed</w:t>
            </w:r>
            <w:proofErr w:type="gramEnd"/>
          </w:p>
          <w:p w14:paraId="2396A6D4" w14:textId="77777777" w:rsidR="004015D3" w:rsidRPr="00816B91" w:rsidRDefault="004015D3" w:rsidP="00CF7D94">
            <w:pPr>
              <w:rPr>
                <w:rFonts w:ascii="Arial" w:hAnsi="Arial" w:cs="Arial"/>
                <w:sz w:val="18"/>
                <w:szCs w:val="18"/>
              </w:rPr>
            </w:pPr>
          </w:p>
        </w:tc>
        <w:tc>
          <w:tcPr>
            <w:tcW w:w="1618" w:type="dxa"/>
          </w:tcPr>
          <w:p w14:paraId="658ADA0C" w14:textId="77777777" w:rsidR="004015D3" w:rsidRPr="00816B91" w:rsidRDefault="004015D3" w:rsidP="00CF7D94">
            <w:pPr>
              <w:pStyle w:val="ListParagraph"/>
              <w:numPr>
                <w:ilvl w:val="0"/>
                <w:numId w:val="33"/>
              </w:numPr>
              <w:ind w:left="179" w:hanging="145"/>
              <w:rPr>
                <w:rFonts w:ascii="Arial" w:hAnsi="Arial" w:cs="Arial"/>
                <w:sz w:val="18"/>
                <w:szCs w:val="18"/>
              </w:rPr>
            </w:pPr>
            <w:r w:rsidRPr="00816B91">
              <w:rPr>
                <w:rFonts w:ascii="Arial" w:hAnsi="Arial" w:cs="Arial"/>
                <w:sz w:val="18"/>
                <w:szCs w:val="18"/>
              </w:rPr>
              <w:t xml:space="preserve">Three of the bullets in #5 are not fully </w:t>
            </w:r>
            <w:proofErr w:type="gramStart"/>
            <w:r w:rsidRPr="00816B91">
              <w:rPr>
                <w:rFonts w:ascii="Arial" w:hAnsi="Arial" w:cs="Arial"/>
                <w:sz w:val="18"/>
                <w:szCs w:val="18"/>
              </w:rPr>
              <w:t>addressed</w:t>
            </w:r>
            <w:proofErr w:type="gramEnd"/>
          </w:p>
          <w:p w14:paraId="1ADBDFB2" w14:textId="77777777" w:rsidR="004015D3" w:rsidRPr="00816B91" w:rsidRDefault="004015D3" w:rsidP="00CF7D94">
            <w:pPr>
              <w:rPr>
                <w:rFonts w:ascii="Arial" w:hAnsi="Arial" w:cs="Arial"/>
                <w:sz w:val="18"/>
                <w:szCs w:val="18"/>
              </w:rPr>
            </w:pPr>
          </w:p>
        </w:tc>
        <w:tc>
          <w:tcPr>
            <w:tcW w:w="1619" w:type="dxa"/>
          </w:tcPr>
          <w:p w14:paraId="00216145" w14:textId="77777777" w:rsidR="004015D3" w:rsidRPr="00816B91" w:rsidRDefault="004015D3" w:rsidP="00CF7D94">
            <w:pPr>
              <w:pStyle w:val="ListParagraph"/>
              <w:numPr>
                <w:ilvl w:val="0"/>
                <w:numId w:val="33"/>
              </w:numPr>
              <w:ind w:left="163" w:hanging="181"/>
              <w:rPr>
                <w:rFonts w:ascii="Arial" w:hAnsi="Arial" w:cs="Arial"/>
                <w:sz w:val="18"/>
                <w:szCs w:val="18"/>
              </w:rPr>
            </w:pPr>
            <w:r w:rsidRPr="00816B91">
              <w:rPr>
                <w:rFonts w:ascii="Arial" w:hAnsi="Arial" w:cs="Arial"/>
                <w:sz w:val="18"/>
                <w:szCs w:val="18"/>
              </w:rPr>
              <w:t xml:space="preserve">All four of the bullets in #5 are not fully </w:t>
            </w:r>
            <w:proofErr w:type="gramStart"/>
            <w:r w:rsidRPr="00816B91">
              <w:rPr>
                <w:rFonts w:ascii="Arial" w:hAnsi="Arial" w:cs="Arial"/>
                <w:sz w:val="18"/>
                <w:szCs w:val="18"/>
              </w:rPr>
              <w:t>addressed</w:t>
            </w:r>
            <w:proofErr w:type="gramEnd"/>
          </w:p>
          <w:p w14:paraId="1B9D50FC" w14:textId="77777777" w:rsidR="004015D3" w:rsidRPr="00816B91" w:rsidRDefault="004015D3" w:rsidP="00CF7D94">
            <w:pPr>
              <w:ind w:left="343"/>
              <w:rPr>
                <w:rFonts w:ascii="Arial" w:hAnsi="Arial" w:cs="Arial"/>
                <w:sz w:val="18"/>
                <w:szCs w:val="18"/>
              </w:rPr>
            </w:pPr>
          </w:p>
        </w:tc>
        <w:tc>
          <w:tcPr>
            <w:tcW w:w="1619" w:type="dxa"/>
          </w:tcPr>
          <w:p w14:paraId="7D38A0DF" w14:textId="77777777" w:rsidR="004015D3" w:rsidRPr="00816B91" w:rsidRDefault="004015D3" w:rsidP="00CF7D94">
            <w:pPr>
              <w:pStyle w:val="ListParagraph"/>
              <w:numPr>
                <w:ilvl w:val="0"/>
                <w:numId w:val="33"/>
              </w:numPr>
              <w:ind w:left="252" w:hanging="180"/>
              <w:rPr>
                <w:rFonts w:ascii="Arial" w:hAnsi="Arial" w:cs="Arial"/>
                <w:sz w:val="18"/>
                <w:szCs w:val="18"/>
              </w:rPr>
            </w:pPr>
            <w:r w:rsidRPr="00816B91">
              <w:rPr>
                <w:rFonts w:ascii="Arial" w:hAnsi="Arial" w:cs="Arial"/>
                <w:sz w:val="18"/>
                <w:szCs w:val="18"/>
              </w:rPr>
              <w:t>No post</w:t>
            </w:r>
          </w:p>
        </w:tc>
      </w:tr>
    </w:tbl>
    <w:p w14:paraId="2F652CD4" w14:textId="77777777" w:rsidR="00C91532" w:rsidRDefault="00C91532" w:rsidP="00C91532">
      <w:pPr>
        <w:rPr>
          <w:rFonts w:ascii="Arial" w:hAnsi="Arial" w:cs="Arial"/>
          <w:sz w:val="24"/>
          <w:szCs w:val="24"/>
        </w:rPr>
      </w:pPr>
    </w:p>
    <w:p w14:paraId="0E8A5FED" w14:textId="3EE69815" w:rsidR="007D108B" w:rsidRDefault="007D108B" w:rsidP="00C91532">
      <w:pPr>
        <w:rPr>
          <w:rFonts w:ascii="Arial" w:hAnsi="Arial" w:cs="Arial"/>
          <w:sz w:val="24"/>
          <w:szCs w:val="24"/>
        </w:rPr>
      </w:pPr>
      <w:r w:rsidRPr="00000771">
        <w:rPr>
          <w:rFonts w:ascii="Arial" w:hAnsi="Arial" w:cs="Arial"/>
          <w:b/>
          <w:color w:val="FF0000"/>
          <w:sz w:val="24"/>
          <w:szCs w:val="24"/>
        </w:rPr>
        <w:t>See below for additional policy on late submissions.</w:t>
      </w:r>
      <w:r w:rsidRPr="00000771">
        <w:rPr>
          <w:rFonts w:ascii="Arial" w:hAnsi="Arial" w:cs="Arial"/>
          <w:sz w:val="24"/>
          <w:szCs w:val="24"/>
        </w:rPr>
        <w:t xml:space="preserve"> </w:t>
      </w:r>
    </w:p>
    <w:p w14:paraId="6D8EB879" w14:textId="77777777" w:rsidR="001A0083" w:rsidRDefault="001A0083" w:rsidP="006D3694">
      <w:pPr>
        <w:spacing w:after="0" w:line="240" w:lineRule="auto"/>
        <w:rPr>
          <w:rFonts w:ascii="Arial" w:hAnsi="Arial" w:cs="Arial"/>
          <w:sz w:val="24"/>
          <w:szCs w:val="24"/>
        </w:rPr>
      </w:pPr>
    </w:p>
    <w:p w14:paraId="30FCF781" w14:textId="77777777" w:rsidR="00C91532" w:rsidRPr="007F3464" w:rsidRDefault="00C91532" w:rsidP="00C91532">
      <w:pPr>
        <w:pStyle w:val="Heading3"/>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Point system used (i.e., how do course points translate into letter grades).</w:t>
      </w:r>
    </w:p>
    <w:p w14:paraId="73AFD026" w14:textId="77777777" w:rsidR="00C91532" w:rsidRPr="00E65148" w:rsidRDefault="00C91532" w:rsidP="00C91532">
      <w:pPr>
        <w:shd w:val="clear" w:color="auto" w:fill="FFFFFF"/>
        <w:spacing w:after="0" w:line="240" w:lineRule="auto"/>
        <w:contextualSpacing/>
        <w:textAlignment w:val="baseline"/>
        <w:outlineLvl w:val="3"/>
        <w:rPr>
          <w:rFonts w:ascii="Arial" w:eastAsia="Times New Roman" w:hAnsi="Arial" w:cs="Arial"/>
          <w:sz w:val="24"/>
          <w:szCs w:val="24"/>
        </w:rPr>
      </w:pPr>
    </w:p>
    <w:tbl>
      <w:tblPr>
        <w:tblStyle w:val="TableGrid"/>
        <w:tblW w:w="9658" w:type="dxa"/>
        <w:tblInd w:w="-113" w:type="dxa"/>
        <w:tblLook w:val="01E0" w:firstRow="1" w:lastRow="1" w:firstColumn="1" w:lastColumn="1" w:noHBand="0" w:noVBand="0"/>
      </w:tblPr>
      <w:tblGrid>
        <w:gridCol w:w="1295"/>
        <w:gridCol w:w="728"/>
        <w:gridCol w:w="683"/>
        <w:gridCol w:w="683"/>
        <w:gridCol w:w="683"/>
        <w:gridCol w:w="683"/>
        <w:gridCol w:w="683"/>
        <w:gridCol w:w="683"/>
        <w:gridCol w:w="683"/>
        <w:gridCol w:w="683"/>
        <w:gridCol w:w="683"/>
        <w:gridCol w:w="683"/>
        <w:gridCol w:w="805"/>
      </w:tblGrid>
      <w:tr w:rsidR="00C91532" w:rsidRPr="00DE02D3" w14:paraId="5C06B592" w14:textId="77777777" w:rsidTr="00CF7D94">
        <w:trPr>
          <w:trHeight w:val="1018"/>
        </w:trPr>
        <w:tc>
          <w:tcPr>
            <w:tcW w:w="1295" w:type="dxa"/>
          </w:tcPr>
          <w:p w14:paraId="3AD13C2A" w14:textId="77777777" w:rsidR="00C91532" w:rsidRPr="00277EF6" w:rsidRDefault="00C91532" w:rsidP="00CF7D94">
            <w:pPr>
              <w:rPr>
                <w:rFonts w:ascii="Arial" w:hAnsi="Arial" w:cs="Arial"/>
                <w:b/>
                <w:sz w:val="20"/>
                <w:szCs w:val="20"/>
              </w:rPr>
            </w:pPr>
            <w:r w:rsidRPr="00277EF6">
              <w:rPr>
                <w:rFonts w:ascii="Arial" w:hAnsi="Arial" w:cs="Arial"/>
                <w:b/>
                <w:sz w:val="20"/>
                <w:szCs w:val="20"/>
              </w:rPr>
              <w:lastRenderedPageBreak/>
              <w:t>Percentage or points earned in class</w:t>
            </w:r>
          </w:p>
        </w:tc>
        <w:tc>
          <w:tcPr>
            <w:tcW w:w="728" w:type="dxa"/>
            <w:shd w:val="clear" w:color="auto" w:fill="00B050"/>
            <w:vAlign w:val="bottom"/>
          </w:tcPr>
          <w:p w14:paraId="07FDE291" w14:textId="77777777" w:rsidR="00C91532" w:rsidRPr="00277EF6" w:rsidRDefault="00C91532" w:rsidP="00CF7D94">
            <w:pPr>
              <w:rPr>
                <w:rFonts w:ascii="Arial" w:hAnsi="Arial" w:cs="Arial"/>
                <w:b/>
                <w:sz w:val="20"/>
                <w:szCs w:val="20"/>
              </w:rPr>
            </w:pPr>
            <w:r w:rsidRPr="00277EF6">
              <w:rPr>
                <w:rFonts w:ascii="Arial" w:hAnsi="Arial" w:cs="Arial"/>
                <w:b/>
                <w:sz w:val="20"/>
                <w:szCs w:val="20"/>
              </w:rPr>
              <w:t>93%-100%</w:t>
            </w:r>
          </w:p>
        </w:tc>
        <w:tc>
          <w:tcPr>
            <w:tcW w:w="683" w:type="dxa"/>
            <w:shd w:val="clear" w:color="auto" w:fill="00B050"/>
            <w:vAlign w:val="bottom"/>
          </w:tcPr>
          <w:p w14:paraId="31E976D8" w14:textId="77777777" w:rsidR="00C91532" w:rsidRPr="00277EF6" w:rsidRDefault="00C91532" w:rsidP="00CF7D94">
            <w:pPr>
              <w:rPr>
                <w:rFonts w:ascii="Arial" w:hAnsi="Arial" w:cs="Arial"/>
                <w:b/>
                <w:sz w:val="20"/>
                <w:szCs w:val="20"/>
              </w:rPr>
            </w:pPr>
            <w:r w:rsidRPr="00277EF6">
              <w:rPr>
                <w:rFonts w:ascii="Arial" w:hAnsi="Arial" w:cs="Arial"/>
                <w:b/>
                <w:sz w:val="20"/>
                <w:szCs w:val="20"/>
              </w:rPr>
              <w:t>90%-92%</w:t>
            </w:r>
          </w:p>
        </w:tc>
        <w:tc>
          <w:tcPr>
            <w:tcW w:w="683" w:type="dxa"/>
            <w:shd w:val="clear" w:color="auto" w:fill="00B050"/>
            <w:vAlign w:val="bottom"/>
          </w:tcPr>
          <w:p w14:paraId="64810FB6" w14:textId="77777777" w:rsidR="00C91532" w:rsidRPr="00277EF6" w:rsidRDefault="00C91532" w:rsidP="00CF7D94">
            <w:pPr>
              <w:rPr>
                <w:rFonts w:ascii="Arial" w:hAnsi="Arial" w:cs="Arial"/>
                <w:b/>
                <w:sz w:val="20"/>
                <w:szCs w:val="20"/>
              </w:rPr>
            </w:pPr>
            <w:r w:rsidRPr="00277EF6">
              <w:rPr>
                <w:rFonts w:ascii="Arial" w:hAnsi="Arial" w:cs="Arial"/>
                <w:b/>
                <w:sz w:val="20"/>
                <w:szCs w:val="20"/>
              </w:rPr>
              <w:t>87%-89%</w:t>
            </w:r>
          </w:p>
        </w:tc>
        <w:tc>
          <w:tcPr>
            <w:tcW w:w="683" w:type="dxa"/>
            <w:shd w:val="clear" w:color="auto" w:fill="00B050"/>
            <w:vAlign w:val="bottom"/>
          </w:tcPr>
          <w:p w14:paraId="4644B1C0" w14:textId="77777777" w:rsidR="00C91532" w:rsidRPr="00277EF6" w:rsidRDefault="00C91532" w:rsidP="00CF7D94">
            <w:pPr>
              <w:rPr>
                <w:rFonts w:ascii="Arial" w:hAnsi="Arial" w:cs="Arial"/>
                <w:b/>
                <w:sz w:val="20"/>
                <w:szCs w:val="20"/>
              </w:rPr>
            </w:pPr>
            <w:r w:rsidRPr="00277EF6">
              <w:rPr>
                <w:rFonts w:ascii="Arial" w:hAnsi="Arial" w:cs="Arial"/>
                <w:b/>
                <w:sz w:val="20"/>
                <w:szCs w:val="20"/>
              </w:rPr>
              <w:t>83%-86%</w:t>
            </w:r>
          </w:p>
        </w:tc>
        <w:tc>
          <w:tcPr>
            <w:tcW w:w="683" w:type="dxa"/>
            <w:shd w:val="clear" w:color="auto" w:fill="00B050"/>
            <w:vAlign w:val="bottom"/>
          </w:tcPr>
          <w:p w14:paraId="5463FD86" w14:textId="77777777" w:rsidR="00C91532" w:rsidRPr="00277EF6" w:rsidRDefault="00C91532" w:rsidP="00CF7D94">
            <w:pPr>
              <w:rPr>
                <w:rFonts w:ascii="Arial" w:hAnsi="Arial" w:cs="Arial"/>
                <w:b/>
                <w:sz w:val="20"/>
                <w:szCs w:val="20"/>
              </w:rPr>
            </w:pPr>
            <w:r w:rsidRPr="00277EF6">
              <w:rPr>
                <w:rFonts w:ascii="Arial" w:hAnsi="Arial" w:cs="Arial"/>
                <w:b/>
                <w:sz w:val="20"/>
                <w:szCs w:val="20"/>
              </w:rPr>
              <w:t>80%-82%</w:t>
            </w:r>
          </w:p>
        </w:tc>
        <w:tc>
          <w:tcPr>
            <w:tcW w:w="683" w:type="dxa"/>
            <w:vAlign w:val="bottom"/>
          </w:tcPr>
          <w:p w14:paraId="1B01D14D" w14:textId="77777777" w:rsidR="00C91532" w:rsidRPr="00277EF6" w:rsidRDefault="00C91532" w:rsidP="00CF7D94">
            <w:pPr>
              <w:rPr>
                <w:rFonts w:ascii="Arial" w:hAnsi="Arial" w:cs="Arial"/>
                <w:b/>
                <w:sz w:val="20"/>
                <w:szCs w:val="20"/>
              </w:rPr>
            </w:pPr>
            <w:r w:rsidRPr="00277EF6">
              <w:rPr>
                <w:rFonts w:ascii="Arial" w:hAnsi="Arial" w:cs="Arial"/>
                <w:b/>
                <w:sz w:val="20"/>
                <w:szCs w:val="20"/>
              </w:rPr>
              <w:t>77%-79%</w:t>
            </w:r>
          </w:p>
        </w:tc>
        <w:tc>
          <w:tcPr>
            <w:tcW w:w="683" w:type="dxa"/>
            <w:vAlign w:val="bottom"/>
          </w:tcPr>
          <w:p w14:paraId="2FC745B9" w14:textId="77777777" w:rsidR="00C91532" w:rsidRPr="00277EF6" w:rsidRDefault="00C91532" w:rsidP="00CF7D94">
            <w:pPr>
              <w:rPr>
                <w:rFonts w:ascii="Arial" w:hAnsi="Arial" w:cs="Arial"/>
                <w:b/>
                <w:sz w:val="20"/>
                <w:szCs w:val="20"/>
              </w:rPr>
            </w:pPr>
            <w:r w:rsidRPr="00277EF6">
              <w:rPr>
                <w:rFonts w:ascii="Arial" w:hAnsi="Arial" w:cs="Arial"/>
                <w:b/>
                <w:sz w:val="20"/>
                <w:szCs w:val="20"/>
              </w:rPr>
              <w:t>73%-76%</w:t>
            </w:r>
          </w:p>
        </w:tc>
        <w:tc>
          <w:tcPr>
            <w:tcW w:w="683" w:type="dxa"/>
            <w:vAlign w:val="bottom"/>
          </w:tcPr>
          <w:p w14:paraId="0ACAA061" w14:textId="77777777" w:rsidR="00C91532" w:rsidRPr="00277EF6" w:rsidRDefault="00C91532" w:rsidP="00CF7D94">
            <w:pPr>
              <w:rPr>
                <w:rFonts w:ascii="Arial" w:hAnsi="Arial" w:cs="Arial"/>
                <w:b/>
                <w:sz w:val="20"/>
                <w:szCs w:val="20"/>
              </w:rPr>
            </w:pPr>
            <w:r w:rsidRPr="00277EF6">
              <w:rPr>
                <w:rFonts w:ascii="Arial" w:hAnsi="Arial" w:cs="Arial"/>
                <w:b/>
                <w:sz w:val="20"/>
                <w:szCs w:val="20"/>
              </w:rPr>
              <w:t>70%-72%</w:t>
            </w:r>
          </w:p>
        </w:tc>
        <w:tc>
          <w:tcPr>
            <w:tcW w:w="683" w:type="dxa"/>
            <w:vAlign w:val="bottom"/>
          </w:tcPr>
          <w:p w14:paraId="1A77585F" w14:textId="77777777" w:rsidR="00C91532" w:rsidRPr="00277EF6" w:rsidRDefault="00C91532" w:rsidP="00CF7D94">
            <w:pPr>
              <w:rPr>
                <w:rFonts w:ascii="Arial" w:hAnsi="Arial" w:cs="Arial"/>
                <w:b/>
                <w:sz w:val="20"/>
                <w:szCs w:val="20"/>
              </w:rPr>
            </w:pPr>
            <w:r w:rsidRPr="00277EF6">
              <w:rPr>
                <w:rFonts w:ascii="Arial" w:hAnsi="Arial" w:cs="Arial"/>
                <w:b/>
                <w:sz w:val="20"/>
                <w:szCs w:val="20"/>
              </w:rPr>
              <w:t>67%-69%</w:t>
            </w:r>
          </w:p>
        </w:tc>
        <w:tc>
          <w:tcPr>
            <w:tcW w:w="683" w:type="dxa"/>
            <w:vAlign w:val="bottom"/>
          </w:tcPr>
          <w:p w14:paraId="6F85F1A7" w14:textId="77777777" w:rsidR="00C91532" w:rsidRPr="00277EF6" w:rsidRDefault="00C91532" w:rsidP="00CF7D94">
            <w:pPr>
              <w:rPr>
                <w:rFonts w:ascii="Arial" w:hAnsi="Arial" w:cs="Arial"/>
                <w:b/>
                <w:sz w:val="20"/>
                <w:szCs w:val="20"/>
              </w:rPr>
            </w:pPr>
            <w:r w:rsidRPr="00277EF6">
              <w:rPr>
                <w:rFonts w:ascii="Arial" w:hAnsi="Arial" w:cs="Arial"/>
                <w:b/>
                <w:sz w:val="20"/>
                <w:szCs w:val="20"/>
              </w:rPr>
              <w:t>63%-66%</w:t>
            </w:r>
          </w:p>
        </w:tc>
        <w:tc>
          <w:tcPr>
            <w:tcW w:w="683" w:type="dxa"/>
            <w:vAlign w:val="bottom"/>
          </w:tcPr>
          <w:p w14:paraId="009475E7" w14:textId="77777777" w:rsidR="00C91532" w:rsidRPr="00277EF6" w:rsidRDefault="00C91532" w:rsidP="00CF7D94">
            <w:pPr>
              <w:rPr>
                <w:rFonts w:ascii="Arial" w:hAnsi="Arial" w:cs="Arial"/>
                <w:b/>
                <w:sz w:val="20"/>
                <w:szCs w:val="20"/>
              </w:rPr>
            </w:pPr>
            <w:r w:rsidRPr="00277EF6">
              <w:rPr>
                <w:rFonts w:ascii="Arial" w:hAnsi="Arial" w:cs="Arial"/>
                <w:b/>
                <w:sz w:val="20"/>
                <w:szCs w:val="20"/>
              </w:rPr>
              <w:t>60%-62%</w:t>
            </w:r>
          </w:p>
        </w:tc>
        <w:tc>
          <w:tcPr>
            <w:tcW w:w="805" w:type="dxa"/>
            <w:vAlign w:val="bottom"/>
          </w:tcPr>
          <w:p w14:paraId="5A7BD77D" w14:textId="77777777" w:rsidR="00C91532" w:rsidRPr="00277EF6" w:rsidRDefault="00C91532" w:rsidP="00CF7D94">
            <w:pPr>
              <w:rPr>
                <w:rFonts w:ascii="Arial" w:hAnsi="Arial" w:cs="Arial"/>
                <w:b/>
                <w:sz w:val="20"/>
                <w:szCs w:val="20"/>
              </w:rPr>
            </w:pPr>
            <w:r w:rsidRPr="00277EF6">
              <w:rPr>
                <w:rFonts w:ascii="Arial" w:hAnsi="Arial" w:cs="Arial"/>
                <w:b/>
                <w:sz w:val="20"/>
                <w:szCs w:val="20"/>
              </w:rPr>
              <w:t>Below 60%</w:t>
            </w:r>
          </w:p>
        </w:tc>
      </w:tr>
      <w:tr w:rsidR="00C91532" w:rsidRPr="00DE02D3" w14:paraId="447B8C61" w14:textId="77777777" w:rsidTr="00CF7D94">
        <w:trPr>
          <w:trHeight w:val="763"/>
        </w:trPr>
        <w:tc>
          <w:tcPr>
            <w:tcW w:w="1295" w:type="dxa"/>
          </w:tcPr>
          <w:p w14:paraId="08707B35" w14:textId="77777777" w:rsidR="00C91532" w:rsidRPr="00277EF6" w:rsidRDefault="00C91532" w:rsidP="00CF7D94">
            <w:pPr>
              <w:rPr>
                <w:rFonts w:ascii="Arial" w:hAnsi="Arial" w:cs="Arial"/>
                <w:b/>
                <w:sz w:val="20"/>
                <w:szCs w:val="20"/>
              </w:rPr>
            </w:pPr>
            <w:r w:rsidRPr="00277EF6">
              <w:rPr>
                <w:rFonts w:ascii="Arial" w:hAnsi="Arial" w:cs="Arial"/>
                <w:b/>
                <w:sz w:val="20"/>
                <w:szCs w:val="20"/>
              </w:rPr>
              <w:t>Letter Grade equivalent</w:t>
            </w:r>
          </w:p>
        </w:tc>
        <w:tc>
          <w:tcPr>
            <w:tcW w:w="728" w:type="dxa"/>
            <w:shd w:val="clear" w:color="auto" w:fill="00B050"/>
          </w:tcPr>
          <w:p w14:paraId="5E335993" w14:textId="77777777" w:rsidR="00C91532" w:rsidRPr="00277EF6" w:rsidRDefault="00C91532" w:rsidP="00CF7D94">
            <w:pPr>
              <w:jc w:val="center"/>
              <w:rPr>
                <w:rFonts w:ascii="Arial" w:hAnsi="Arial" w:cs="Arial"/>
                <w:sz w:val="20"/>
                <w:szCs w:val="20"/>
              </w:rPr>
            </w:pPr>
            <w:r w:rsidRPr="00277EF6">
              <w:rPr>
                <w:rFonts w:ascii="Arial" w:hAnsi="Arial" w:cs="Arial"/>
                <w:sz w:val="20"/>
                <w:szCs w:val="20"/>
              </w:rPr>
              <w:t>A</w:t>
            </w:r>
          </w:p>
        </w:tc>
        <w:tc>
          <w:tcPr>
            <w:tcW w:w="683" w:type="dxa"/>
            <w:shd w:val="clear" w:color="auto" w:fill="00B050"/>
          </w:tcPr>
          <w:p w14:paraId="73003484" w14:textId="77777777" w:rsidR="00C91532" w:rsidRPr="00277EF6" w:rsidRDefault="00C91532" w:rsidP="00CF7D94">
            <w:pPr>
              <w:jc w:val="center"/>
              <w:rPr>
                <w:rFonts w:ascii="Arial" w:hAnsi="Arial" w:cs="Arial"/>
                <w:sz w:val="20"/>
                <w:szCs w:val="20"/>
              </w:rPr>
            </w:pPr>
            <w:r w:rsidRPr="00277EF6">
              <w:rPr>
                <w:rFonts w:ascii="Arial" w:hAnsi="Arial" w:cs="Arial"/>
                <w:sz w:val="20"/>
                <w:szCs w:val="20"/>
              </w:rPr>
              <w:t>A-</w:t>
            </w:r>
          </w:p>
        </w:tc>
        <w:tc>
          <w:tcPr>
            <w:tcW w:w="683" w:type="dxa"/>
            <w:shd w:val="clear" w:color="auto" w:fill="00B050"/>
          </w:tcPr>
          <w:p w14:paraId="69EB9D2B" w14:textId="77777777" w:rsidR="00C91532" w:rsidRPr="00277EF6" w:rsidRDefault="00C91532" w:rsidP="00CF7D94">
            <w:pPr>
              <w:jc w:val="center"/>
              <w:rPr>
                <w:rFonts w:ascii="Arial" w:hAnsi="Arial" w:cs="Arial"/>
                <w:sz w:val="20"/>
                <w:szCs w:val="20"/>
              </w:rPr>
            </w:pPr>
            <w:r w:rsidRPr="00277EF6">
              <w:rPr>
                <w:rFonts w:ascii="Arial" w:hAnsi="Arial" w:cs="Arial"/>
                <w:sz w:val="20"/>
                <w:szCs w:val="20"/>
              </w:rPr>
              <w:t>B+</w:t>
            </w:r>
          </w:p>
        </w:tc>
        <w:tc>
          <w:tcPr>
            <w:tcW w:w="683" w:type="dxa"/>
            <w:shd w:val="clear" w:color="auto" w:fill="00B050"/>
          </w:tcPr>
          <w:p w14:paraId="0EF96626" w14:textId="77777777" w:rsidR="00C91532" w:rsidRPr="00277EF6" w:rsidRDefault="00C91532" w:rsidP="00CF7D94">
            <w:pPr>
              <w:jc w:val="center"/>
              <w:rPr>
                <w:rFonts w:ascii="Arial" w:hAnsi="Arial" w:cs="Arial"/>
                <w:sz w:val="20"/>
                <w:szCs w:val="20"/>
              </w:rPr>
            </w:pPr>
            <w:r w:rsidRPr="00277EF6">
              <w:rPr>
                <w:rFonts w:ascii="Arial" w:hAnsi="Arial" w:cs="Arial"/>
                <w:sz w:val="20"/>
                <w:szCs w:val="20"/>
              </w:rPr>
              <w:t>B</w:t>
            </w:r>
          </w:p>
        </w:tc>
        <w:tc>
          <w:tcPr>
            <w:tcW w:w="683" w:type="dxa"/>
            <w:shd w:val="clear" w:color="auto" w:fill="00B050"/>
          </w:tcPr>
          <w:p w14:paraId="10D06605" w14:textId="77777777" w:rsidR="00C91532" w:rsidRPr="00277EF6" w:rsidRDefault="00C91532" w:rsidP="00CF7D94">
            <w:pPr>
              <w:jc w:val="center"/>
              <w:rPr>
                <w:rFonts w:ascii="Arial" w:hAnsi="Arial" w:cs="Arial"/>
                <w:sz w:val="20"/>
                <w:szCs w:val="20"/>
              </w:rPr>
            </w:pPr>
            <w:r w:rsidRPr="00277EF6">
              <w:rPr>
                <w:rFonts w:ascii="Arial" w:hAnsi="Arial" w:cs="Arial"/>
                <w:sz w:val="20"/>
                <w:szCs w:val="20"/>
              </w:rPr>
              <w:t>B-</w:t>
            </w:r>
          </w:p>
        </w:tc>
        <w:tc>
          <w:tcPr>
            <w:tcW w:w="683" w:type="dxa"/>
          </w:tcPr>
          <w:p w14:paraId="25E699B8" w14:textId="77777777" w:rsidR="00C91532" w:rsidRPr="00277EF6" w:rsidRDefault="00C91532" w:rsidP="00CF7D94">
            <w:pPr>
              <w:jc w:val="center"/>
              <w:rPr>
                <w:rFonts w:ascii="Arial" w:hAnsi="Arial" w:cs="Arial"/>
                <w:sz w:val="20"/>
                <w:szCs w:val="20"/>
              </w:rPr>
            </w:pPr>
            <w:r w:rsidRPr="00277EF6">
              <w:rPr>
                <w:rFonts w:ascii="Arial" w:hAnsi="Arial" w:cs="Arial"/>
                <w:sz w:val="20"/>
                <w:szCs w:val="20"/>
              </w:rPr>
              <w:t>C+</w:t>
            </w:r>
          </w:p>
        </w:tc>
        <w:tc>
          <w:tcPr>
            <w:tcW w:w="683" w:type="dxa"/>
          </w:tcPr>
          <w:p w14:paraId="1AA401C3" w14:textId="77777777" w:rsidR="00C91532" w:rsidRPr="00277EF6" w:rsidRDefault="00C91532" w:rsidP="00CF7D94">
            <w:pPr>
              <w:jc w:val="center"/>
              <w:rPr>
                <w:rFonts w:ascii="Arial" w:hAnsi="Arial" w:cs="Arial"/>
                <w:sz w:val="20"/>
                <w:szCs w:val="20"/>
              </w:rPr>
            </w:pPr>
            <w:r w:rsidRPr="00277EF6">
              <w:rPr>
                <w:rFonts w:ascii="Arial" w:hAnsi="Arial" w:cs="Arial"/>
                <w:sz w:val="20"/>
                <w:szCs w:val="20"/>
              </w:rPr>
              <w:t>C</w:t>
            </w:r>
          </w:p>
        </w:tc>
        <w:tc>
          <w:tcPr>
            <w:tcW w:w="683" w:type="dxa"/>
          </w:tcPr>
          <w:p w14:paraId="20E4481E" w14:textId="77777777" w:rsidR="00C91532" w:rsidRPr="00277EF6" w:rsidRDefault="00C91532" w:rsidP="00CF7D94">
            <w:pPr>
              <w:jc w:val="center"/>
              <w:rPr>
                <w:rFonts w:ascii="Arial" w:hAnsi="Arial" w:cs="Arial"/>
                <w:sz w:val="20"/>
                <w:szCs w:val="20"/>
              </w:rPr>
            </w:pPr>
            <w:r w:rsidRPr="00277EF6">
              <w:rPr>
                <w:rFonts w:ascii="Arial" w:hAnsi="Arial" w:cs="Arial"/>
                <w:sz w:val="20"/>
                <w:szCs w:val="20"/>
              </w:rPr>
              <w:t>C-</w:t>
            </w:r>
          </w:p>
        </w:tc>
        <w:tc>
          <w:tcPr>
            <w:tcW w:w="683" w:type="dxa"/>
          </w:tcPr>
          <w:p w14:paraId="70AF7C2A" w14:textId="77777777" w:rsidR="00C91532" w:rsidRPr="00277EF6" w:rsidRDefault="00C91532" w:rsidP="00CF7D94">
            <w:pPr>
              <w:jc w:val="center"/>
              <w:rPr>
                <w:rFonts w:ascii="Arial" w:hAnsi="Arial" w:cs="Arial"/>
                <w:sz w:val="20"/>
                <w:szCs w:val="20"/>
              </w:rPr>
            </w:pPr>
            <w:r w:rsidRPr="00277EF6">
              <w:rPr>
                <w:rFonts w:ascii="Arial" w:hAnsi="Arial" w:cs="Arial"/>
                <w:sz w:val="20"/>
                <w:szCs w:val="20"/>
              </w:rPr>
              <w:t>D+</w:t>
            </w:r>
          </w:p>
        </w:tc>
        <w:tc>
          <w:tcPr>
            <w:tcW w:w="683" w:type="dxa"/>
          </w:tcPr>
          <w:p w14:paraId="173B4C39" w14:textId="77777777" w:rsidR="00C91532" w:rsidRPr="00277EF6" w:rsidRDefault="00C91532" w:rsidP="00CF7D94">
            <w:pPr>
              <w:jc w:val="center"/>
              <w:rPr>
                <w:rFonts w:ascii="Arial" w:hAnsi="Arial" w:cs="Arial"/>
                <w:sz w:val="20"/>
                <w:szCs w:val="20"/>
              </w:rPr>
            </w:pPr>
            <w:r w:rsidRPr="00277EF6">
              <w:rPr>
                <w:rFonts w:ascii="Arial" w:hAnsi="Arial" w:cs="Arial"/>
                <w:sz w:val="20"/>
                <w:szCs w:val="20"/>
              </w:rPr>
              <w:t>D</w:t>
            </w:r>
          </w:p>
        </w:tc>
        <w:tc>
          <w:tcPr>
            <w:tcW w:w="683" w:type="dxa"/>
          </w:tcPr>
          <w:p w14:paraId="58E7EF03" w14:textId="77777777" w:rsidR="00C91532" w:rsidRPr="00277EF6" w:rsidRDefault="00C91532" w:rsidP="00CF7D94">
            <w:pPr>
              <w:jc w:val="center"/>
              <w:rPr>
                <w:rFonts w:ascii="Arial" w:hAnsi="Arial" w:cs="Arial"/>
                <w:sz w:val="20"/>
                <w:szCs w:val="20"/>
              </w:rPr>
            </w:pPr>
            <w:r w:rsidRPr="00277EF6">
              <w:rPr>
                <w:rFonts w:ascii="Arial" w:hAnsi="Arial" w:cs="Arial"/>
                <w:sz w:val="20"/>
                <w:szCs w:val="20"/>
              </w:rPr>
              <w:t>D-</w:t>
            </w:r>
          </w:p>
        </w:tc>
        <w:tc>
          <w:tcPr>
            <w:tcW w:w="805" w:type="dxa"/>
          </w:tcPr>
          <w:p w14:paraId="54C92ACB" w14:textId="77777777" w:rsidR="00C91532" w:rsidRPr="00277EF6" w:rsidRDefault="00C91532" w:rsidP="00CF7D94">
            <w:pPr>
              <w:jc w:val="center"/>
              <w:rPr>
                <w:rFonts w:ascii="Arial" w:hAnsi="Arial" w:cs="Arial"/>
                <w:sz w:val="20"/>
                <w:szCs w:val="20"/>
              </w:rPr>
            </w:pPr>
            <w:r w:rsidRPr="00277EF6">
              <w:rPr>
                <w:rFonts w:ascii="Arial" w:hAnsi="Arial" w:cs="Arial"/>
                <w:sz w:val="20"/>
                <w:szCs w:val="20"/>
              </w:rPr>
              <w:t>F</w:t>
            </w:r>
          </w:p>
        </w:tc>
      </w:tr>
    </w:tbl>
    <w:p w14:paraId="52C54EE3" w14:textId="77777777" w:rsidR="00C91532" w:rsidRPr="00DE02D3" w:rsidRDefault="00C91532" w:rsidP="00C91532">
      <w:pPr>
        <w:rPr>
          <w:rFonts w:ascii="Arial" w:hAnsi="Arial" w:cs="Arial"/>
        </w:rPr>
      </w:pPr>
    </w:p>
    <w:tbl>
      <w:tblPr>
        <w:tblStyle w:val="TableGrid"/>
        <w:tblW w:w="10163" w:type="dxa"/>
        <w:tblInd w:w="-113" w:type="dxa"/>
        <w:tblLook w:val="01E0" w:firstRow="1" w:lastRow="1" w:firstColumn="1" w:lastColumn="1" w:noHBand="0" w:noVBand="0"/>
      </w:tblPr>
      <w:tblGrid>
        <w:gridCol w:w="889"/>
        <w:gridCol w:w="522"/>
        <w:gridCol w:w="645"/>
        <w:gridCol w:w="645"/>
        <w:gridCol w:w="522"/>
        <w:gridCol w:w="645"/>
        <w:gridCol w:w="645"/>
        <w:gridCol w:w="522"/>
        <w:gridCol w:w="645"/>
        <w:gridCol w:w="645"/>
        <w:gridCol w:w="522"/>
        <w:gridCol w:w="645"/>
        <w:gridCol w:w="522"/>
        <w:gridCol w:w="559"/>
        <w:gridCol w:w="522"/>
        <w:gridCol w:w="546"/>
        <w:gridCol w:w="522"/>
      </w:tblGrid>
      <w:tr w:rsidR="00C91532" w:rsidRPr="00DE02D3" w14:paraId="09CE3326" w14:textId="77777777" w:rsidTr="00CF7D94">
        <w:trPr>
          <w:trHeight w:val="363"/>
        </w:trPr>
        <w:tc>
          <w:tcPr>
            <w:tcW w:w="889" w:type="dxa"/>
          </w:tcPr>
          <w:p w14:paraId="767038A6" w14:textId="77777777" w:rsidR="00C91532" w:rsidRPr="00DE02D3" w:rsidRDefault="00C91532" w:rsidP="00CF7D94">
            <w:pPr>
              <w:jc w:val="center"/>
              <w:rPr>
                <w:rFonts w:ascii="Arial" w:hAnsi="Arial" w:cs="Arial"/>
                <w:b/>
              </w:rPr>
            </w:pPr>
            <w:r w:rsidRPr="00DE02D3">
              <w:rPr>
                <w:rFonts w:ascii="Arial" w:hAnsi="Arial" w:cs="Arial"/>
                <w:b/>
              </w:rPr>
              <w:t>Letter</w:t>
            </w:r>
          </w:p>
          <w:p w14:paraId="4A3A1E82" w14:textId="77777777" w:rsidR="00C91532" w:rsidRPr="00DE02D3" w:rsidRDefault="00C91532" w:rsidP="00CF7D94">
            <w:pPr>
              <w:jc w:val="center"/>
              <w:rPr>
                <w:rFonts w:ascii="Arial" w:hAnsi="Arial" w:cs="Arial"/>
                <w:b/>
              </w:rPr>
            </w:pPr>
            <w:r w:rsidRPr="00DE02D3">
              <w:rPr>
                <w:rFonts w:ascii="Arial" w:hAnsi="Arial" w:cs="Arial"/>
                <w:b/>
              </w:rPr>
              <w:t>Grade</w:t>
            </w:r>
          </w:p>
        </w:tc>
        <w:tc>
          <w:tcPr>
            <w:tcW w:w="522" w:type="dxa"/>
            <w:shd w:val="clear" w:color="auto" w:fill="00B050"/>
          </w:tcPr>
          <w:p w14:paraId="32B131C7" w14:textId="77777777" w:rsidR="00C91532" w:rsidRPr="00DE02D3" w:rsidRDefault="00C91532" w:rsidP="00CF7D94">
            <w:pPr>
              <w:jc w:val="center"/>
              <w:rPr>
                <w:rFonts w:ascii="Arial" w:hAnsi="Arial" w:cs="Arial"/>
                <w:b/>
              </w:rPr>
            </w:pPr>
            <w:r w:rsidRPr="00DE02D3">
              <w:rPr>
                <w:rFonts w:ascii="Arial" w:hAnsi="Arial" w:cs="Arial"/>
                <w:b/>
              </w:rPr>
              <w:t>A</w:t>
            </w:r>
          </w:p>
        </w:tc>
        <w:tc>
          <w:tcPr>
            <w:tcW w:w="645" w:type="dxa"/>
            <w:shd w:val="clear" w:color="auto" w:fill="00B050"/>
          </w:tcPr>
          <w:p w14:paraId="52CF5CE2" w14:textId="77777777" w:rsidR="00C91532" w:rsidRPr="00DE02D3" w:rsidRDefault="00C91532" w:rsidP="00CF7D94">
            <w:pPr>
              <w:jc w:val="center"/>
              <w:rPr>
                <w:rFonts w:ascii="Arial" w:hAnsi="Arial" w:cs="Arial"/>
                <w:b/>
              </w:rPr>
            </w:pPr>
            <w:r w:rsidRPr="00DE02D3">
              <w:rPr>
                <w:rFonts w:ascii="Arial" w:hAnsi="Arial" w:cs="Arial"/>
                <w:b/>
              </w:rPr>
              <w:t>A-</w:t>
            </w:r>
          </w:p>
        </w:tc>
        <w:tc>
          <w:tcPr>
            <w:tcW w:w="645" w:type="dxa"/>
            <w:shd w:val="clear" w:color="auto" w:fill="00B050"/>
          </w:tcPr>
          <w:p w14:paraId="782B2FC7" w14:textId="77777777" w:rsidR="00C91532" w:rsidRPr="00DE02D3" w:rsidRDefault="00C91532" w:rsidP="00CF7D94">
            <w:pPr>
              <w:jc w:val="center"/>
              <w:rPr>
                <w:rFonts w:ascii="Arial" w:hAnsi="Arial" w:cs="Arial"/>
                <w:b/>
              </w:rPr>
            </w:pPr>
            <w:r w:rsidRPr="00DE02D3">
              <w:rPr>
                <w:rFonts w:ascii="Arial" w:hAnsi="Arial" w:cs="Arial"/>
                <w:b/>
              </w:rPr>
              <w:t>B+</w:t>
            </w:r>
          </w:p>
        </w:tc>
        <w:tc>
          <w:tcPr>
            <w:tcW w:w="522" w:type="dxa"/>
            <w:shd w:val="clear" w:color="auto" w:fill="00B050"/>
          </w:tcPr>
          <w:p w14:paraId="2BD4D1CA" w14:textId="77777777" w:rsidR="00C91532" w:rsidRPr="00DE02D3" w:rsidRDefault="00C91532" w:rsidP="00CF7D94">
            <w:pPr>
              <w:jc w:val="center"/>
              <w:rPr>
                <w:rFonts w:ascii="Arial" w:hAnsi="Arial" w:cs="Arial"/>
                <w:b/>
              </w:rPr>
            </w:pPr>
            <w:r w:rsidRPr="00DE02D3">
              <w:rPr>
                <w:rFonts w:ascii="Arial" w:hAnsi="Arial" w:cs="Arial"/>
                <w:b/>
              </w:rPr>
              <w:t>B</w:t>
            </w:r>
          </w:p>
        </w:tc>
        <w:tc>
          <w:tcPr>
            <w:tcW w:w="645" w:type="dxa"/>
            <w:shd w:val="clear" w:color="auto" w:fill="00B050"/>
          </w:tcPr>
          <w:p w14:paraId="1E810CD3" w14:textId="77777777" w:rsidR="00C91532" w:rsidRPr="00DE02D3" w:rsidRDefault="00C91532" w:rsidP="00CF7D94">
            <w:pPr>
              <w:jc w:val="center"/>
              <w:rPr>
                <w:rFonts w:ascii="Arial" w:hAnsi="Arial" w:cs="Arial"/>
                <w:b/>
              </w:rPr>
            </w:pPr>
            <w:r w:rsidRPr="00DE02D3">
              <w:rPr>
                <w:rFonts w:ascii="Arial" w:hAnsi="Arial" w:cs="Arial"/>
                <w:b/>
              </w:rPr>
              <w:t>B-</w:t>
            </w:r>
          </w:p>
        </w:tc>
        <w:tc>
          <w:tcPr>
            <w:tcW w:w="645" w:type="dxa"/>
          </w:tcPr>
          <w:p w14:paraId="57D5B758" w14:textId="77777777" w:rsidR="00C91532" w:rsidRPr="00DE02D3" w:rsidRDefault="00C91532" w:rsidP="00CF7D94">
            <w:pPr>
              <w:jc w:val="center"/>
              <w:rPr>
                <w:rFonts w:ascii="Arial" w:hAnsi="Arial" w:cs="Arial"/>
                <w:b/>
              </w:rPr>
            </w:pPr>
            <w:r w:rsidRPr="00DE02D3">
              <w:rPr>
                <w:rFonts w:ascii="Arial" w:hAnsi="Arial" w:cs="Arial"/>
                <w:b/>
              </w:rPr>
              <w:t>C+</w:t>
            </w:r>
          </w:p>
        </w:tc>
        <w:tc>
          <w:tcPr>
            <w:tcW w:w="522" w:type="dxa"/>
          </w:tcPr>
          <w:p w14:paraId="3CE789C1" w14:textId="77777777" w:rsidR="00C91532" w:rsidRPr="00DE02D3" w:rsidRDefault="00C91532" w:rsidP="00CF7D94">
            <w:pPr>
              <w:jc w:val="center"/>
              <w:rPr>
                <w:rFonts w:ascii="Arial" w:hAnsi="Arial" w:cs="Arial"/>
                <w:b/>
              </w:rPr>
            </w:pPr>
            <w:r w:rsidRPr="00DE02D3">
              <w:rPr>
                <w:rFonts w:ascii="Arial" w:hAnsi="Arial" w:cs="Arial"/>
                <w:b/>
              </w:rPr>
              <w:t>C</w:t>
            </w:r>
          </w:p>
        </w:tc>
        <w:tc>
          <w:tcPr>
            <w:tcW w:w="645" w:type="dxa"/>
          </w:tcPr>
          <w:p w14:paraId="199C8257" w14:textId="77777777" w:rsidR="00C91532" w:rsidRPr="00DE02D3" w:rsidRDefault="00C91532" w:rsidP="00CF7D94">
            <w:pPr>
              <w:jc w:val="center"/>
              <w:rPr>
                <w:rFonts w:ascii="Arial" w:hAnsi="Arial" w:cs="Arial"/>
                <w:b/>
              </w:rPr>
            </w:pPr>
            <w:r w:rsidRPr="00DE02D3">
              <w:rPr>
                <w:rFonts w:ascii="Arial" w:hAnsi="Arial" w:cs="Arial"/>
                <w:b/>
              </w:rPr>
              <w:t>C-</w:t>
            </w:r>
          </w:p>
        </w:tc>
        <w:tc>
          <w:tcPr>
            <w:tcW w:w="645" w:type="dxa"/>
          </w:tcPr>
          <w:p w14:paraId="2440F330" w14:textId="77777777" w:rsidR="00C91532" w:rsidRPr="00DE02D3" w:rsidRDefault="00C91532" w:rsidP="00CF7D94">
            <w:pPr>
              <w:jc w:val="center"/>
              <w:rPr>
                <w:rFonts w:ascii="Arial" w:hAnsi="Arial" w:cs="Arial"/>
                <w:b/>
              </w:rPr>
            </w:pPr>
            <w:r w:rsidRPr="00DE02D3">
              <w:rPr>
                <w:rFonts w:ascii="Arial" w:hAnsi="Arial" w:cs="Arial"/>
                <w:b/>
              </w:rPr>
              <w:t>D+</w:t>
            </w:r>
          </w:p>
        </w:tc>
        <w:tc>
          <w:tcPr>
            <w:tcW w:w="522" w:type="dxa"/>
          </w:tcPr>
          <w:p w14:paraId="6ABE3906" w14:textId="77777777" w:rsidR="00C91532" w:rsidRPr="00DE02D3" w:rsidRDefault="00C91532" w:rsidP="00CF7D94">
            <w:pPr>
              <w:jc w:val="center"/>
              <w:rPr>
                <w:rFonts w:ascii="Arial" w:hAnsi="Arial" w:cs="Arial"/>
                <w:b/>
              </w:rPr>
            </w:pPr>
            <w:r w:rsidRPr="00DE02D3">
              <w:rPr>
                <w:rFonts w:ascii="Arial" w:hAnsi="Arial" w:cs="Arial"/>
                <w:b/>
              </w:rPr>
              <w:t>D</w:t>
            </w:r>
          </w:p>
        </w:tc>
        <w:tc>
          <w:tcPr>
            <w:tcW w:w="645" w:type="dxa"/>
          </w:tcPr>
          <w:p w14:paraId="1E9E8B0D" w14:textId="77777777" w:rsidR="00C91532" w:rsidRPr="00DE02D3" w:rsidRDefault="00C91532" w:rsidP="00CF7D94">
            <w:pPr>
              <w:jc w:val="center"/>
              <w:rPr>
                <w:rFonts w:ascii="Arial" w:hAnsi="Arial" w:cs="Arial"/>
                <w:b/>
              </w:rPr>
            </w:pPr>
            <w:r w:rsidRPr="00DE02D3">
              <w:rPr>
                <w:rFonts w:ascii="Arial" w:hAnsi="Arial" w:cs="Arial"/>
                <w:b/>
              </w:rPr>
              <w:t>D-</w:t>
            </w:r>
          </w:p>
        </w:tc>
        <w:tc>
          <w:tcPr>
            <w:tcW w:w="522" w:type="dxa"/>
          </w:tcPr>
          <w:p w14:paraId="43492C77" w14:textId="77777777" w:rsidR="00C91532" w:rsidRPr="00DE02D3" w:rsidRDefault="00C91532" w:rsidP="00CF7D94">
            <w:pPr>
              <w:jc w:val="center"/>
              <w:rPr>
                <w:rFonts w:ascii="Arial" w:hAnsi="Arial" w:cs="Arial"/>
                <w:b/>
              </w:rPr>
            </w:pPr>
            <w:r w:rsidRPr="00DE02D3">
              <w:rPr>
                <w:rFonts w:ascii="Arial" w:hAnsi="Arial" w:cs="Arial"/>
                <w:b/>
              </w:rPr>
              <w:t>E</w:t>
            </w:r>
          </w:p>
        </w:tc>
        <w:tc>
          <w:tcPr>
            <w:tcW w:w="559" w:type="dxa"/>
          </w:tcPr>
          <w:p w14:paraId="693BBAA7" w14:textId="77777777" w:rsidR="00C91532" w:rsidRPr="00DE02D3" w:rsidRDefault="00C91532" w:rsidP="00CF7D94">
            <w:pPr>
              <w:jc w:val="center"/>
              <w:rPr>
                <w:rFonts w:ascii="Arial" w:hAnsi="Arial" w:cs="Arial"/>
                <w:b/>
              </w:rPr>
            </w:pPr>
            <w:r w:rsidRPr="00DE02D3">
              <w:rPr>
                <w:rFonts w:ascii="Arial" w:hAnsi="Arial" w:cs="Arial"/>
                <w:b/>
              </w:rPr>
              <w:t>WF</w:t>
            </w:r>
          </w:p>
        </w:tc>
        <w:tc>
          <w:tcPr>
            <w:tcW w:w="522" w:type="dxa"/>
          </w:tcPr>
          <w:p w14:paraId="33748850" w14:textId="77777777" w:rsidR="00C91532" w:rsidRPr="00DE02D3" w:rsidRDefault="00C91532" w:rsidP="00CF7D94">
            <w:pPr>
              <w:jc w:val="center"/>
              <w:rPr>
                <w:rFonts w:ascii="Arial" w:hAnsi="Arial" w:cs="Arial"/>
                <w:b/>
              </w:rPr>
            </w:pPr>
            <w:r w:rsidRPr="00DE02D3">
              <w:rPr>
                <w:rFonts w:ascii="Arial" w:hAnsi="Arial" w:cs="Arial"/>
                <w:b/>
              </w:rPr>
              <w:t>I</w:t>
            </w:r>
          </w:p>
        </w:tc>
        <w:tc>
          <w:tcPr>
            <w:tcW w:w="546" w:type="dxa"/>
          </w:tcPr>
          <w:p w14:paraId="189E3144" w14:textId="77777777" w:rsidR="00C91532" w:rsidRPr="00DE02D3" w:rsidRDefault="00C91532" w:rsidP="00CF7D94">
            <w:pPr>
              <w:jc w:val="center"/>
              <w:rPr>
                <w:rFonts w:ascii="Arial" w:hAnsi="Arial" w:cs="Arial"/>
                <w:b/>
              </w:rPr>
            </w:pPr>
            <w:r w:rsidRPr="00DE02D3">
              <w:rPr>
                <w:rFonts w:ascii="Arial" w:hAnsi="Arial" w:cs="Arial"/>
                <w:b/>
              </w:rPr>
              <w:t>NG</w:t>
            </w:r>
          </w:p>
        </w:tc>
        <w:tc>
          <w:tcPr>
            <w:tcW w:w="522" w:type="dxa"/>
          </w:tcPr>
          <w:p w14:paraId="07D4CD22" w14:textId="77777777" w:rsidR="00C91532" w:rsidRPr="00DE02D3" w:rsidRDefault="00C91532" w:rsidP="00CF7D94">
            <w:pPr>
              <w:jc w:val="center"/>
              <w:rPr>
                <w:rFonts w:ascii="Arial" w:hAnsi="Arial" w:cs="Arial"/>
                <w:b/>
              </w:rPr>
            </w:pPr>
            <w:r w:rsidRPr="00DE02D3">
              <w:rPr>
                <w:rFonts w:ascii="Arial" w:hAnsi="Arial" w:cs="Arial"/>
                <w:b/>
              </w:rPr>
              <w:t>S-U</w:t>
            </w:r>
          </w:p>
        </w:tc>
      </w:tr>
      <w:tr w:rsidR="00C91532" w:rsidRPr="00DE02D3" w14:paraId="0A46E835" w14:textId="77777777" w:rsidTr="00CF7D94">
        <w:trPr>
          <w:trHeight w:val="363"/>
        </w:trPr>
        <w:tc>
          <w:tcPr>
            <w:tcW w:w="889" w:type="dxa"/>
          </w:tcPr>
          <w:p w14:paraId="468CE935" w14:textId="77777777" w:rsidR="00C91532" w:rsidRPr="00DE02D3" w:rsidRDefault="00C91532" w:rsidP="00CF7D94">
            <w:pPr>
              <w:jc w:val="center"/>
              <w:rPr>
                <w:rFonts w:ascii="Arial" w:hAnsi="Arial" w:cs="Arial"/>
                <w:b/>
              </w:rPr>
            </w:pPr>
            <w:r w:rsidRPr="00DE02D3">
              <w:rPr>
                <w:rFonts w:ascii="Arial" w:hAnsi="Arial" w:cs="Arial"/>
                <w:b/>
              </w:rPr>
              <w:t>Grade</w:t>
            </w:r>
          </w:p>
          <w:p w14:paraId="26DB7D22" w14:textId="77777777" w:rsidR="00C91532" w:rsidRPr="00DE02D3" w:rsidRDefault="00C91532" w:rsidP="00CF7D94">
            <w:pPr>
              <w:jc w:val="center"/>
              <w:rPr>
                <w:rFonts w:ascii="Arial" w:hAnsi="Arial" w:cs="Arial"/>
                <w:b/>
              </w:rPr>
            </w:pPr>
            <w:r w:rsidRPr="00DE02D3">
              <w:rPr>
                <w:rFonts w:ascii="Arial" w:hAnsi="Arial" w:cs="Arial"/>
                <w:b/>
              </w:rPr>
              <w:t>Points</w:t>
            </w:r>
          </w:p>
        </w:tc>
        <w:tc>
          <w:tcPr>
            <w:tcW w:w="522" w:type="dxa"/>
            <w:shd w:val="clear" w:color="auto" w:fill="00B050"/>
          </w:tcPr>
          <w:p w14:paraId="4D5C43E3" w14:textId="77777777" w:rsidR="00C91532" w:rsidRPr="00DE02D3" w:rsidRDefault="00C91532" w:rsidP="00CF7D94">
            <w:pPr>
              <w:jc w:val="center"/>
              <w:rPr>
                <w:rFonts w:ascii="Arial" w:hAnsi="Arial" w:cs="Arial"/>
              </w:rPr>
            </w:pPr>
            <w:r w:rsidRPr="00DE02D3">
              <w:rPr>
                <w:rFonts w:ascii="Arial" w:hAnsi="Arial" w:cs="Arial"/>
              </w:rPr>
              <w:t>4.0</w:t>
            </w:r>
          </w:p>
        </w:tc>
        <w:tc>
          <w:tcPr>
            <w:tcW w:w="645" w:type="dxa"/>
            <w:shd w:val="clear" w:color="auto" w:fill="00B050"/>
          </w:tcPr>
          <w:p w14:paraId="67A540B1" w14:textId="77777777" w:rsidR="00C91532" w:rsidRPr="00DE02D3" w:rsidRDefault="00C91532" w:rsidP="00CF7D94">
            <w:pPr>
              <w:jc w:val="center"/>
              <w:rPr>
                <w:rFonts w:ascii="Arial" w:hAnsi="Arial" w:cs="Arial"/>
              </w:rPr>
            </w:pPr>
            <w:r w:rsidRPr="00DE02D3">
              <w:rPr>
                <w:rFonts w:ascii="Arial" w:hAnsi="Arial" w:cs="Arial"/>
              </w:rPr>
              <w:t>3.67</w:t>
            </w:r>
          </w:p>
        </w:tc>
        <w:tc>
          <w:tcPr>
            <w:tcW w:w="645" w:type="dxa"/>
            <w:shd w:val="clear" w:color="auto" w:fill="00B050"/>
          </w:tcPr>
          <w:p w14:paraId="49AFAF5A" w14:textId="77777777" w:rsidR="00C91532" w:rsidRPr="00DE02D3" w:rsidRDefault="00C91532" w:rsidP="00CF7D94">
            <w:pPr>
              <w:jc w:val="center"/>
              <w:rPr>
                <w:rFonts w:ascii="Arial" w:hAnsi="Arial" w:cs="Arial"/>
              </w:rPr>
            </w:pPr>
            <w:r w:rsidRPr="00DE02D3">
              <w:rPr>
                <w:rFonts w:ascii="Arial" w:hAnsi="Arial" w:cs="Arial"/>
              </w:rPr>
              <w:t>3.33</w:t>
            </w:r>
          </w:p>
        </w:tc>
        <w:tc>
          <w:tcPr>
            <w:tcW w:w="522" w:type="dxa"/>
            <w:shd w:val="clear" w:color="auto" w:fill="00B050"/>
          </w:tcPr>
          <w:p w14:paraId="73E6DC7E" w14:textId="77777777" w:rsidR="00C91532" w:rsidRPr="00DE02D3" w:rsidRDefault="00C91532" w:rsidP="00CF7D94">
            <w:pPr>
              <w:jc w:val="center"/>
              <w:rPr>
                <w:rFonts w:ascii="Arial" w:hAnsi="Arial" w:cs="Arial"/>
              </w:rPr>
            </w:pPr>
            <w:r w:rsidRPr="00DE02D3">
              <w:rPr>
                <w:rFonts w:ascii="Arial" w:hAnsi="Arial" w:cs="Arial"/>
              </w:rPr>
              <w:t>3.0</w:t>
            </w:r>
          </w:p>
        </w:tc>
        <w:tc>
          <w:tcPr>
            <w:tcW w:w="645" w:type="dxa"/>
            <w:shd w:val="clear" w:color="auto" w:fill="00B050"/>
          </w:tcPr>
          <w:p w14:paraId="7AA5D4F1" w14:textId="77777777" w:rsidR="00C91532" w:rsidRPr="00DE02D3" w:rsidRDefault="00C91532" w:rsidP="00CF7D94">
            <w:pPr>
              <w:jc w:val="center"/>
              <w:rPr>
                <w:rFonts w:ascii="Arial" w:hAnsi="Arial" w:cs="Arial"/>
              </w:rPr>
            </w:pPr>
            <w:r w:rsidRPr="00DE02D3">
              <w:rPr>
                <w:rFonts w:ascii="Arial" w:hAnsi="Arial" w:cs="Arial"/>
              </w:rPr>
              <w:t>2.67</w:t>
            </w:r>
          </w:p>
        </w:tc>
        <w:tc>
          <w:tcPr>
            <w:tcW w:w="645" w:type="dxa"/>
          </w:tcPr>
          <w:p w14:paraId="46E71577" w14:textId="77777777" w:rsidR="00C91532" w:rsidRPr="00DE02D3" w:rsidRDefault="00C91532" w:rsidP="00CF7D94">
            <w:pPr>
              <w:jc w:val="center"/>
              <w:rPr>
                <w:rFonts w:ascii="Arial" w:hAnsi="Arial" w:cs="Arial"/>
              </w:rPr>
            </w:pPr>
            <w:r w:rsidRPr="00DE02D3">
              <w:rPr>
                <w:rFonts w:ascii="Arial" w:hAnsi="Arial" w:cs="Arial"/>
              </w:rPr>
              <w:t>2.33</w:t>
            </w:r>
          </w:p>
        </w:tc>
        <w:tc>
          <w:tcPr>
            <w:tcW w:w="522" w:type="dxa"/>
          </w:tcPr>
          <w:p w14:paraId="2A2F5012" w14:textId="77777777" w:rsidR="00C91532" w:rsidRPr="00DE02D3" w:rsidRDefault="00C91532" w:rsidP="00CF7D94">
            <w:pPr>
              <w:jc w:val="center"/>
              <w:rPr>
                <w:rFonts w:ascii="Arial" w:hAnsi="Arial" w:cs="Arial"/>
              </w:rPr>
            </w:pPr>
            <w:r w:rsidRPr="00DE02D3">
              <w:rPr>
                <w:rFonts w:ascii="Arial" w:hAnsi="Arial" w:cs="Arial"/>
              </w:rPr>
              <w:t>2.0</w:t>
            </w:r>
          </w:p>
        </w:tc>
        <w:tc>
          <w:tcPr>
            <w:tcW w:w="645" w:type="dxa"/>
          </w:tcPr>
          <w:p w14:paraId="741F9435" w14:textId="77777777" w:rsidR="00C91532" w:rsidRPr="00DE02D3" w:rsidRDefault="00C91532" w:rsidP="00CF7D94">
            <w:pPr>
              <w:jc w:val="center"/>
              <w:rPr>
                <w:rFonts w:ascii="Arial" w:hAnsi="Arial" w:cs="Arial"/>
              </w:rPr>
            </w:pPr>
            <w:r w:rsidRPr="00DE02D3">
              <w:rPr>
                <w:rFonts w:ascii="Arial" w:hAnsi="Arial" w:cs="Arial"/>
              </w:rPr>
              <w:t>1.67</w:t>
            </w:r>
          </w:p>
        </w:tc>
        <w:tc>
          <w:tcPr>
            <w:tcW w:w="645" w:type="dxa"/>
          </w:tcPr>
          <w:p w14:paraId="7A85B501" w14:textId="77777777" w:rsidR="00C91532" w:rsidRPr="00DE02D3" w:rsidRDefault="00C91532" w:rsidP="00CF7D94">
            <w:pPr>
              <w:jc w:val="center"/>
              <w:rPr>
                <w:rFonts w:ascii="Arial" w:hAnsi="Arial" w:cs="Arial"/>
              </w:rPr>
            </w:pPr>
            <w:r w:rsidRPr="00DE02D3">
              <w:rPr>
                <w:rFonts w:ascii="Arial" w:hAnsi="Arial" w:cs="Arial"/>
              </w:rPr>
              <w:t>1.33</w:t>
            </w:r>
          </w:p>
        </w:tc>
        <w:tc>
          <w:tcPr>
            <w:tcW w:w="522" w:type="dxa"/>
          </w:tcPr>
          <w:p w14:paraId="767DDC06" w14:textId="77777777" w:rsidR="00C91532" w:rsidRPr="00DE02D3" w:rsidRDefault="00C91532" w:rsidP="00CF7D94">
            <w:pPr>
              <w:jc w:val="center"/>
              <w:rPr>
                <w:rFonts w:ascii="Arial" w:hAnsi="Arial" w:cs="Arial"/>
              </w:rPr>
            </w:pPr>
            <w:r w:rsidRPr="00DE02D3">
              <w:rPr>
                <w:rFonts w:ascii="Arial" w:hAnsi="Arial" w:cs="Arial"/>
              </w:rPr>
              <w:t>1.0</w:t>
            </w:r>
          </w:p>
        </w:tc>
        <w:tc>
          <w:tcPr>
            <w:tcW w:w="645" w:type="dxa"/>
          </w:tcPr>
          <w:p w14:paraId="556ECB56" w14:textId="77777777" w:rsidR="00C91532" w:rsidRPr="00DE02D3" w:rsidRDefault="00C91532" w:rsidP="00CF7D94">
            <w:pPr>
              <w:jc w:val="center"/>
              <w:rPr>
                <w:rFonts w:ascii="Arial" w:hAnsi="Arial" w:cs="Arial"/>
              </w:rPr>
            </w:pPr>
            <w:r w:rsidRPr="00DE02D3">
              <w:rPr>
                <w:rFonts w:ascii="Arial" w:hAnsi="Arial" w:cs="Arial"/>
              </w:rPr>
              <w:t>0.67</w:t>
            </w:r>
          </w:p>
        </w:tc>
        <w:tc>
          <w:tcPr>
            <w:tcW w:w="522" w:type="dxa"/>
          </w:tcPr>
          <w:p w14:paraId="167B9782" w14:textId="77777777" w:rsidR="00C91532" w:rsidRPr="00DE02D3" w:rsidRDefault="00C91532" w:rsidP="00CF7D94">
            <w:pPr>
              <w:jc w:val="center"/>
              <w:rPr>
                <w:rFonts w:ascii="Arial" w:hAnsi="Arial" w:cs="Arial"/>
              </w:rPr>
            </w:pPr>
            <w:r w:rsidRPr="00DE02D3">
              <w:rPr>
                <w:rFonts w:ascii="Arial" w:hAnsi="Arial" w:cs="Arial"/>
              </w:rPr>
              <w:t>0.0</w:t>
            </w:r>
          </w:p>
        </w:tc>
        <w:tc>
          <w:tcPr>
            <w:tcW w:w="559" w:type="dxa"/>
          </w:tcPr>
          <w:p w14:paraId="1E7013F8" w14:textId="77777777" w:rsidR="00C91532" w:rsidRPr="00DE02D3" w:rsidRDefault="00C91532" w:rsidP="00CF7D94">
            <w:pPr>
              <w:jc w:val="center"/>
              <w:rPr>
                <w:rFonts w:ascii="Arial" w:hAnsi="Arial" w:cs="Arial"/>
              </w:rPr>
            </w:pPr>
            <w:r w:rsidRPr="00DE02D3">
              <w:rPr>
                <w:rFonts w:ascii="Arial" w:hAnsi="Arial" w:cs="Arial"/>
              </w:rPr>
              <w:t>0.0</w:t>
            </w:r>
          </w:p>
        </w:tc>
        <w:tc>
          <w:tcPr>
            <w:tcW w:w="522" w:type="dxa"/>
          </w:tcPr>
          <w:p w14:paraId="4CBADE58" w14:textId="77777777" w:rsidR="00C91532" w:rsidRPr="00DE02D3" w:rsidRDefault="00C91532" w:rsidP="00CF7D94">
            <w:pPr>
              <w:jc w:val="center"/>
              <w:rPr>
                <w:rFonts w:ascii="Arial" w:hAnsi="Arial" w:cs="Arial"/>
              </w:rPr>
            </w:pPr>
            <w:r w:rsidRPr="00DE02D3">
              <w:rPr>
                <w:rFonts w:ascii="Arial" w:hAnsi="Arial" w:cs="Arial"/>
              </w:rPr>
              <w:t>0.0</w:t>
            </w:r>
          </w:p>
        </w:tc>
        <w:tc>
          <w:tcPr>
            <w:tcW w:w="546" w:type="dxa"/>
          </w:tcPr>
          <w:p w14:paraId="37F0BA39" w14:textId="77777777" w:rsidR="00C91532" w:rsidRPr="00DE02D3" w:rsidRDefault="00C91532" w:rsidP="00CF7D94">
            <w:pPr>
              <w:jc w:val="center"/>
              <w:rPr>
                <w:rFonts w:ascii="Arial" w:hAnsi="Arial" w:cs="Arial"/>
              </w:rPr>
            </w:pPr>
            <w:r w:rsidRPr="00DE02D3">
              <w:rPr>
                <w:rFonts w:ascii="Arial" w:hAnsi="Arial" w:cs="Arial"/>
              </w:rPr>
              <w:t>0.0</w:t>
            </w:r>
          </w:p>
        </w:tc>
        <w:tc>
          <w:tcPr>
            <w:tcW w:w="522" w:type="dxa"/>
          </w:tcPr>
          <w:p w14:paraId="2924F7E5" w14:textId="77777777" w:rsidR="00C91532" w:rsidRPr="00DE02D3" w:rsidRDefault="00C91532" w:rsidP="00CF7D94">
            <w:pPr>
              <w:jc w:val="center"/>
              <w:rPr>
                <w:rFonts w:ascii="Arial" w:hAnsi="Arial" w:cs="Arial"/>
              </w:rPr>
            </w:pPr>
            <w:r w:rsidRPr="00DE02D3">
              <w:rPr>
                <w:rFonts w:ascii="Arial" w:hAnsi="Arial" w:cs="Arial"/>
              </w:rPr>
              <w:t>0.0</w:t>
            </w:r>
          </w:p>
        </w:tc>
      </w:tr>
    </w:tbl>
    <w:p w14:paraId="5D46EED4" w14:textId="77777777" w:rsidR="00C91532" w:rsidRPr="00DE02D3" w:rsidRDefault="00C91532" w:rsidP="00C91532">
      <w:pPr>
        <w:rPr>
          <w:rFonts w:ascii="Arial" w:hAnsi="Arial" w:cs="Arial"/>
        </w:rPr>
      </w:pPr>
    </w:p>
    <w:p w14:paraId="05450FFD" w14:textId="77777777" w:rsidR="00C91532" w:rsidRDefault="00C91532" w:rsidP="00C91532">
      <w:pPr>
        <w:spacing w:after="0" w:line="240" w:lineRule="auto"/>
        <w:contextualSpacing/>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 xml:space="preserve">For greater detail on the meaning of letter grades and university policies related to them, see the Registrar’s </w:t>
      </w:r>
      <w:hyperlink r:id="rId17" w:history="1">
        <w:r w:rsidRPr="007F3464">
          <w:rPr>
            <w:rStyle w:val="Hyperlink"/>
            <w:rFonts w:ascii="Arial" w:eastAsia="Times New Roman" w:hAnsi="Arial" w:cs="Arial"/>
            <w:sz w:val="24"/>
            <w:szCs w:val="24"/>
            <w:bdr w:val="none" w:sz="0" w:space="0" w:color="auto" w:frame="1"/>
          </w:rPr>
          <w:t>Grade Policy regulations</w:t>
        </w:r>
      </w:hyperlink>
      <w:r w:rsidRPr="007F3464">
        <w:rPr>
          <w:rFonts w:ascii="Arial" w:eastAsia="Times New Roman" w:hAnsi="Arial" w:cs="Arial"/>
          <w:sz w:val="24"/>
          <w:szCs w:val="24"/>
          <w:bdr w:val="none" w:sz="0" w:space="0" w:color="auto" w:frame="1"/>
        </w:rPr>
        <w:t>.</w:t>
      </w:r>
      <w:r>
        <w:rPr>
          <w:rFonts w:ascii="Arial" w:eastAsia="Times New Roman" w:hAnsi="Arial" w:cs="Arial"/>
          <w:sz w:val="24"/>
          <w:szCs w:val="24"/>
          <w:bdr w:val="none" w:sz="0" w:space="0" w:color="auto" w:frame="1"/>
        </w:rPr>
        <w:t xml:space="preserve"> </w:t>
      </w:r>
      <w:r w:rsidRPr="007C08FD">
        <w:rPr>
          <w:rFonts w:ascii="Arial" w:hAnsi="Arial" w:cs="Arial"/>
          <w:b/>
          <w:bCs/>
          <w:iCs/>
          <w:szCs w:val="24"/>
          <w:u w:val="single"/>
        </w:rPr>
        <w:t xml:space="preserve">Please be aware that grades </w:t>
      </w:r>
      <w:r>
        <w:rPr>
          <w:rFonts w:ascii="Arial" w:hAnsi="Arial" w:cs="Arial"/>
          <w:b/>
          <w:bCs/>
          <w:iCs/>
          <w:szCs w:val="24"/>
          <w:u w:val="single"/>
        </w:rPr>
        <w:t xml:space="preserve">below </w:t>
      </w:r>
      <w:r w:rsidRPr="007C08FD">
        <w:rPr>
          <w:rFonts w:ascii="Arial" w:hAnsi="Arial" w:cs="Arial"/>
          <w:b/>
          <w:bCs/>
          <w:iCs/>
          <w:szCs w:val="24"/>
          <w:u w:val="single"/>
        </w:rPr>
        <w:t>B</w:t>
      </w:r>
      <w:r>
        <w:rPr>
          <w:rFonts w:ascii="Arial" w:hAnsi="Arial" w:cs="Arial"/>
          <w:b/>
          <w:bCs/>
          <w:iCs/>
          <w:szCs w:val="24"/>
          <w:u w:val="single"/>
        </w:rPr>
        <w:t>-minus</w:t>
      </w:r>
      <w:r w:rsidRPr="007C08FD">
        <w:rPr>
          <w:rFonts w:ascii="Arial" w:hAnsi="Arial" w:cs="Arial"/>
          <w:b/>
          <w:bCs/>
          <w:iCs/>
          <w:szCs w:val="24"/>
          <w:u w:val="single"/>
        </w:rPr>
        <w:t xml:space="preserve"> are not acceptable grades for graduate students in CHP.</w:t>
      </w:r>
    </w:p>
    <w:p w14:paraId="2BC0FBCA" w14:textId="77777777"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E6F0B2D" w14:textId="77777777" w:rsidR="00E93C51" w:rsidRPr="00C32533" w:rsidRDefault="00E93C51" w:rsidP="00E93C51">
      <w:pPr>
        <w:pStyle w:val="Heading3"/>
        <w:rPr>
          <w:rFonts w:ascii="Arial" w:hAnsi="Arial" w:cs="Arial"/>
          <w:sz w:val="24"/>
          <w:szCs w:val="24"/>
        </w:rPr>
      </w:pPr>
      <w:bookmarkStart w:id="0" w:name="_Hlk534362564"/>
      <w:r w:rsidRPr="00C32533">
        <w:rPr>
          <w:rStyle w:val="Heading2Char"/>
          <w:rFonts w:ascii="Arial" w:hAnsi="Arial" w:cs="Arial"/>
          <w:b/>
          <w:bCs/>
          <w:sz w:val="24"/>
          <w:szCs w:val="24"/>
        </w:rPr>
        <w:t>Response/feedback policy</w:t>
      </w:r>
      <w:r w:rsidRPr="00C32533">
        <w:rPr>
          <w:rFonts w:ascii="Arial" w:hAnsi="Arial" w:cs="Arial"/>
          <w:sz w:val="24"/>
          <w:szCs w:val="24"/>
        </w:rPr>
        <w:t xml:space="preserve">.  </w:t>
      </w:r>
    </w:p>
    <w:p w14:paraId="550C8534" w14:textId="77777777" w:rsidR="00E93C51" w:rsidRDefault="00E93C51" w:rsidP="00E93C51">
      <w:pPr>
        <w:spacing w:after="0" w:line="240" w:lineRule="auto"/>
        <w:contextualSpacing/>
        <w:rPr>
          <w:rFonts w:ascii="Arial" w:eastAsia="Times New Roman" w:hAnsi="Arial" w:cs="Arial"/>
          <w:sz w:val="24"/>
          <w:szCs w:val="24"/>
        </w:rPr>
      </w:pPr>
    </w:p>
    <w:p w14:paraId="5C5EFD25" w14:textId="389C4360" w:rsidR="00E93C51" w:rsidRPr="007F3464" w:rsidRDefault="00C91532" w:rsidP="00E93C51">
      <w:pPr>
        <w:spacing w:after="0" w:line="240" w:lineRule="auto"/>
        <w:contextualSpacing/>
        <w:rPr>
          <w:rFonts w:ascii="Arial" w:eastAsia="Times New Roman" w:hAnsi="Arial" w:cs="Arial"/>
          <w:b/>
          <w:sz w:val="24"/>
          <w:szCs w:val="24"/>
        </w:rPr>
      </w:pPr>
      <w:r>
        <w:rPr>
          <w:rFonts w:ascii="Arial" w:eastAsia="Times New Roman" w:hAnsi="Arial" w:cs="Arial"/>
          <w:sz w:val="24"/>
          <w:szCs w:val="24"/>
        </w:rPr>
        <w:t>Dr. Marsiske</w:t>
      </w:r>
      <w:r w:rsidR="00E93C51">
        <w:rPr>
          <w:rFonts w:ascii="Arial" w:eastAsia="Times New Roman" w:hAnsi="Arial" w:cs="Arial"/>
          <w:sz w:val="24"/>
          <w:szCs w:val="24"/>
        </w:rPr>
        <w:t xml:space="preserve">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bookmarkEnd w:id="0"/>
    <w:p w14:paraId="43226BCD" w14:textId="77777777" w:rsidR="00E93C51" w:rsidRDefault="00E93C51" w:rsidP="00E93C51">
      <w:pPr>
        <w:pStyle w:val="Heading2"/>
        <w:spacing w:before="0" w:line="240" w:lineRule="auto"/>
        <w:contextualSpacing/>
        <w:rPr>
          <w:rStyle w:val="Heading2Char"/>
          <w:rFonts w:ascii="Arial" w:hAnsi="Arial" w:cs="Arial"/>
          <w:b/>
          <w:sz w:val="24"/>
          <w:szCs w:val="24"/>
        </w:rPr>
      </w:pPr>
    </w:p>
    <w:p w14:paraId="25884C93" w14:textId="77777777" w:rsidR="00B63083" w:rsidRDefault="00F27C9B" w:rsidP="00326B7B">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w:t>
      </w:r>
    </w:p>
    <w:p w14:paraId="78EE7539" w14:textId="77777777" w:rsidR="007D108B" w:rsidRDefault="007D108B" w:rsidP="007D108B">
      <w:pPr>
        <w:spacing w:after="0" w:line="240" w:lineRule="auto"/>
        <w:rPr>
          <w:rFonts w:ascii="Arial" w:hAnsi="Arial" w:cs="Arial"/>
          <w:sz w:val="24"/>
          <w:szCs w:val="24"/>
        </w:rPr>
      </w:pPr>
      <w:r>
        <w:rPr>
          <w:rFonts w:ascii="Arial" w:hAnsi="Arial" w:cs="Arial"/>
          <w:sz w:val="24"/>
          <w:szCs w:val="24"/>
        </w:rPr>
        <w:t>No exams for this class</w:t>
      </w:r>
    </w:p>
    <w:p w14:paraId="45E57810" w14:textId="77777777" w:rsidR="006D3694" w:rsidRDefault="006D3694" w:rsidP="00C83C3D">
      <w:pPr>
        <w:pStyle w:val="Heading1"/>
        <w:spacing w:before="0" w:after="240" w:line="240" w:lineRule="auto"/>
        <w:contextualSpacing w:val="0"/>
        <w:rPr>
          <w:rFonts w:ascii="Arial" w:eastAsia="Times New Roman" w:hAnsi="Arial" w:cs="Arial"/>
          <w:sz w:val="24"/>
          <w:szCs w:val="24"/>
        </w:rPr>
      </w:pPr>
    </w:p>
    <w:p w14:paraId="7776A1E4"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rPr>
        <w:t>Policy Related to Extra Credit</w:t>
      </w:r>
    </w:p>
    <w:p w14:paraId="1D2DA6E9" w14:textId="77777777" w:rsidR="00E93C51" w:rsidRDefault="00E93C51" w:rsidP="00E93C51">
      <w:pPr>
        <w:spacing w:after="0" w:line="240" w:lineRule="auto"/>
        <w:contextualSpacing/>
        <w:rPr>
          <w:rFonts w:ascii="Arial" w:eastAsia="Times New Roman" w:hAnsi="Arial" w:cs="Arial"/>
          <w:sz w:val="24"/>
          <w:szCs w:val="24"/>
        </w:rPr>
      </w:pPr>
    </w:p>
    <w:p w14:paraId="497EE349" w14:textId="77777777" w:rsidR="00C91532" w:rsidRPr="007F3464" w:rsidRDefault="00C91532" w:rsidP="00C91532">
      <w:pPr>
        <w:spacing w:after="0" w:line="240" w:lineRule="auto"/>
        <w:contextualSpacing/>
        <w:rPr>
          <w:rFonts w:ascii="Arial" w:hAnsi="Arial" w:cs="Arial"/>
          <w:sz w:val="24"/>
          <w:szCs w:val="24"/>
        </w:rPr>
      </w:pPr>
      <w:r w:rsidRPr="007F3464">
        <w:rPr>
          <w:rFonts w:ascii="Arial" w:hAnsi="Arial" w:cs="Arial"/>
          <w:sz w:val="24"/>
          <w:szCs w:val="24"/>
        </w:rPr>
        <w:t xml:space="preserve">For </w:t>
      </w:r>
      <w:hyperlink r:id="rId18" w:history="1">
        <w:r w:rsidRPr="00A45511">
          <w:rPr>
            <w:rStyle w:val="Hyperlink"/>
            <w:rFonts w:ascii="Arial" w:hAnsi="Arial" w:cs="Arial"/>
            <w:sz w:val="24"/>
            <w:szCs w:val="24"/>
          </w:rPr>
          <w:t>student evaluations of teaching</w:t>
        </w:r>
      </w:hyperlink>
      <w:r w:rsidRPr="007F3464">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14:paraId="407710DD" w14:textId="77777777" w:rsidR="00E93C51" w:rsidRDefault="00E93C51" w:rsidP="00E93C51">
      <w:pPr>
        <w:pStyle w:val="Heading2"/>
        <w:spacing w:before="0" w:line="240" w:lineRule="auto"/>
        <w:contextualSpacing/>
        <w:rPr>
          <w:rFonts w:ascii="Arial" w:eastAsia="Times New Roman" w:hAnsi="Arial" w:cs="Arial"/>
          <w:sz w:val="24"/>
          <w:szCs w:val="24"/>
        </w:rPr>
      </w:pPr>
    </w:p>
    <w:p w14:paraId="409CE43C" w14:textId="77777777" w:rsidR="00C83C3D" w:rsidRPr="00326B7B" w:rsidRDefault="00C83C3D" w:rsidP="006D3694">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14:paraId="23880344" w14:textId="77777777" w:rsidR="00C91532" w:rsidRPr="00D178B0" w:rsidRDefault="00C91532" w:rsidP="00C91532">
      <w:pPr>
        <w:spacing w:after="0" w:line="240" w:lineRule="auto"/>
        <w:rPr>
          <w:rFonts w:ascii="Arial" w:hAnsi="Arial" w:cs="Arial"/>
          <w:sz w:val="24"/>
          <w:szCs w:val="24"/>
        </w:rPr>
      </w:pPr>
      <w:r w:rsidRPr="00D178B0">
        <w:rPr>
          <w:rFonts w:ascii="Arial" w:hAnsi="Arial" w:cs="Arial"/>
          <w:color w:val="000000"/>
          <w:sz w:val="24"/>
          <w:szCs w:val="24"/>
        </w:rPr>
        <w:t xml:space="preserve">As a preface to all evaluative components of the course, we want to encourage you to please reach out to the instructional team if circumstances arise where you need to be absent or submit late work. We will try to balance professionalism with compassion so that we can make alternative plans, when necessary, to help you be successful in this course while prioritizing your emotional and physical well-being. </w:t>
      </w:r>
      <w:proofErr w:type="gramStart"/>
      <w:r w:rsidRPr="00D178B0">
        <w:rPr>
          <w:rFonts w:ascii="Arial" w:hAnsi="Arial" w:cs="Arial"/>
          <w:color w:val="000000"/>
          <w:sz w:val="24"/>
          <w:szCs w:val="24"/>
        </w:rPr>
        <w:t>If at all possible</w:t>
      </w:r>
      <w:proofErr w:type="gramEnd"/>
      <w:r w:rsidRPr="00D178B0">
        <w:rPr>
          <w:rFonts w:ascii="Arial" w:hAnsi="Arial" w:cs="Arial"/>
          <w:color w:val="000000"/>
          <w:sz w:val="24"/>
          <w:szCs w:val="24"/>
        </w:rPr>
        <w:t xml:space="preserve">, please reach out </w:t>
      </w:r>
      <w:r w:rsidRPr="00D178B0">
        <w:rPr>
          <w:rFonts w:ascii="Arial" w:hAnsi="Arial" w:cs="Arial"/>
          <w:color w:val="000000"/>
          <w:sz w:val="24"/>
          <w:szCs w:val="24"/>
          <w:u w:val="single"/>
        </w:rPr>
        <w:t>before</w:t>
      </w:r>
      <w:r w:rsidRPr="00D178B0">
        <w:rPr>
          <w:rFonts w:ascii="Arial" w:hAnsi="Arial" w:cs="Arial"/>
          <w:color w:val="000000"/>
          <w:sz w:val="24"/>
          <w:szCs w:val="24"/>
        </w:rPr>
        <w:t xml:space="preserve"> missing a class or other work.</w:t>
      </w:r>
    </w:p>
    <w:p w14:paraId="33F21FF8" w14:textId="77777777" w:rsidR="00C91532" w:rsidRPr="00D178B0" w:rsidRDefault="00C91532" w:rsidP="00C91532">
      <w:pPr>
        <w:spacing w:after="0" w:line="240" w:lineRule="auto"/>
        <w:rPr>
          <w:rFonts w:ascii="Arial" w:hAnsi="Arial" w:cs="Arial"/>
          <w:sz w:val="24"/>
          <w:szCs w:val="24"/>
        </w:rPr>
      </w:pPr>
    </w:p>
    <w:p w14:paraId="6AC145E2" w14:textId="09CDF043" w:rsidR="00C91532" w:rsidRPr="00D178B0" w:rsidRDefault="00C91532" w:rsidP="00C91532">
      <w:pPr>
        <w:spacing w:after="0" w:line="240" w:lineRule="auto"/>
        <w:rPr>
          <w:rFonts w:ascii="Arial" w:hAnsi="Arial" w:cs="Arial"/>
          <w:sz w:val="24"/>
          <w:szCs w:val="24"/>
        </w:rPr>
      </w:pPr>
      <w:r w:rsidRPr="00D178B0">
        <w:rPr>
          <w:rFonts w:ascii="Arial" w:hAnsi="Arial" w:cs="Arial"/>
          <w:sz w:val="24"/>
          <w:szCs w:val="24"/>
        </w:rPr>
        <w:t>I</w:t>
      </w:r>
      <w:bookmarkStart w:id="1" w:name="_Hlk80675169"/>
      <w:r w:rsidRPr="00D178B0">
        <w:rPr>
          <w:rFonts w:ascii="Arial" w:hAnsi="Arial" w:cs="Arial"/>
          <w:sz w:val="24"/>
          <w:szCs w:val="24"/>
        </w:rPr>
        <w:t xml:space="preserve">t is my intent that all assignments will be turned in on time (see dates on course schedule below). </w:t>
      </w:r>
      <w:r>
        <w:rPr>
          <w:rFonts w:ascii="Arial" w:hAnsi="Arial" w:cs="Arial"/>
          <w:sz w:val="24"/>
          <w:szCs w:val="24"/>
        </w:rPr>
        <w:t xml:space="preserve">The graduated late penalties are designed to minimize the costs of lateness (and to encourage you to submit when you can).  Of course, if your lateness is </w:t>
      </w:r>
      <w:proofErr w:type="gramStart"/>
      <w:r>
        <w:rPr>
          <w:rFonts w:ascii="Arial" w:hAnsi="Arial" w:cs="Arial"/>
          <w:sz w:val="24"/>
          <w:szCs w:val="24"/>
        </w:rPr>
        <w:t>due</w:t>
      </w:r>
      <w:proofErr w:type="gramEnd"/>
      <w:r>
        <w:rPr>
          <w:rFonts w:ascii="Arial" w:hAnsi="Arial" w:cs="Arial"/>
          <w:sz w:val="24"/>
          <w:szCs w:val="24"/>
        </w:rPr>
        <w:t xml:space="preserve"> </w:t>
      </w:r>
      <w:r w:rsidRPr="00D178B0">
        <w:rPr>
          <w:rFonts w:ascii="Arial" w:hAnsi="Arial" w:cs="Arial"/>
          <w:sz w:val="24"/>
          <w:szCs w:val="24"/>
        </w:rPr>
        <w:t>circumstances that meet the criteria of the University of Florida policy for an excused absence</w:t>
      </w:r>
      <w:r>
        <w:rPr>
          <w:rFonts w:ascii="Arial" w:hAnsi="Arial" w:cs="Arial"/>
          <w:sz w:val="24"/>
          <w:szCs w:val="24"/>
        </w:rPr>
        <w:t xml:space="preserve">, new </w:t>
      </w:r>
      <w:r>
        <w:rPr>
          <w:rFonts w:ascii="Arial" w:hAnsi="Arial" w:cs="Arial"/>
          <w:sz w:val="24"/>
          <w:szCs w:val="24"/>
        </w:rPr>
        <w:lastRenderedPageBreak/>
        <w:t>deadlines may be negotiated. P</w:t>
      </w:r>
      <w:r w:rsidRPr="00D178B0">
        <w:rPr>
          <w:rFonts w:ascii="Arial" w:hAnsi="Arial" w:cs="Arial"/>
          <w:sz w:val="24"/>
          <w:szCs w:val="24"/>
        </w:rPr>
        <w:t>lease do not hesitate to reach out if special circumstances occur, and we will work with you as best as possible.</w:t>
      </w:r>
    </w:p>
    <w:bookmarkEnd w:id="1"/>
    <w:p w14:paraId="355DA36D" w14:textId="77777777" w:rsidR="00C91532" w:rsidRPr="00D178B0" w:rsidRDefault="00C91532" w:rsidP="00C91532">
      <w:pPr>
        <w:spacing w:after="0" w:line="240" w:lineRule="auto"/>
        <w:contextualSpacing/>
        <w:rPr>
          <w:rFonts w:ascii="Arial" w:hAnsi="Arial" w:cs="Arial"/>
          <w:sz w:val="24"/>
          <w:szCs w:val="24"/>
        </w:rPr>
      </w:pPr>
    </w:p>
    <w:p w14:paraId="64534B16" w14:textId="77777777" w:rsidR="00C91532" w:rsidRPr="007F3464" w:rsidRDefault="00C91532" w:rsidP="00C91532">
      <w:pPr>
        <w:spacing w:after="0" w:line="240" w:lineRule="auto"/>
        <w:contextualSpacing/>
        <w:rPr>
          <w:rFonts w:ascii="Arial" w:hAnsi="Arial" w:cs="Arial"/>
          <w:sz w:val="24"/>
          <w:szCs w:val="24"/>
        </w:rPr>
      </w:pPr>
    </w:p>
    <w:p w14:paraId="6A747790" w14:textId="77777777" w:rsidR="00C91532" w:rsidRPr="007F3464" w:rsidRDefault="00C91532" w:rsidP="00C91532">
      <w:pPr>
        <w:spacing w:after="0" w:line="240" w:lineRule="auto"/>
        <w:contextualSpacing/>
        <w:rPr>
          <w:rFonts w:ascii="Arial" w:hAnsi="Arial" w:cs="Arial"/>
          <w:sz w:val="24"/>
          <w:szCs w:val="24"/>
          <w:u w:val="single"/>
        </w:rPr>
      </w:pPr>
      <w:proofErr w:type="gramStart"/>
      <w:r w:rsidRPr="007F3464">
        <w:rPr>
          <w:rFonts w:ascii="Arial" w:hAnsi="Arial" w:cs="Arial"/>
          <w:sz w:val="24"/>
          <w:szCs w:val="24"/>
          <w:u w:val="single"/>
        </w:rPr>
        <w:t>With regard to</w:t>
      </w:r>
      <w:proofErr w:type="gramEnd"/>
      <w:r w:rsidRPr="007F3464">
        <w:rPr>
          <w:rFonts w:ascii="Arial" w:hAnsi="Arial" w:cs="Arial"/>
          <w:sz w:val="24"/>
          <w:szCs w:val="24"/>
          <w:u w:val="single"/>
        </w:rPr>
        <w:t xml:space="preserve"> missing or incomplete assignments, the following policies apply:</w:t>
      </w:r>
    </w:p>
    <w:p w14:paraId="111BB0B9" w14:textId="77777777" w:rsidR="00C91532" w:rsidRPr="00D178B0" w:rsidRDefault="00C91532" w:rsidP="00C91532">
      <w:pPr>
        <w:pStyle w:val="ListParagraph"/>
        <w:numPr>
          <w:ilvl w:val="0"/>
          <w:numId w:val="34"/>
        </w:numPr>
        <w:spacing w:after="0" w:line="240" w:lineRule="auto"/>
        <w:rPr>
          <w:rFonts w:ascii="Arial" w:hAnsi="Arial" w:cs="Arial"/>
          <w:sz w:val="24"/>
          <w:szCs w:val="24"/>
        </w:rPr>
      </w:pPr>
      <w:r w:rsidRPr="00D178B0">
        <w:rPr>
          <w:rFonts w:ascii="Arial" w:hAnsi="Arial" w:cs="Arial"/>
          <w:sz w:val="24"/>
          <w:szCs w:val="24"/>
        </w:rPr>
        <w:t>While it is your responsibility to check that the correct assignment has been submitted to e-learning on time, we will let you know when we notice.</w:t>
      </w:r>
    </w:p>
    <w:p w14:paraId="6E5761C7" w14:textId="59D3D65F" w:rsidR="00C91532" w:rsidRPr="00D178B0" w:rsidRDefault="00C91532" w:rsidP="00C91532">
      <w:pPr>
        <w:pStyle w:val="ListParagraph"/>
        <w:numPr>
          <w:ilvl w:val="0"/>
          <w:numId w:val="34"/>
        </w:numPr>
        <w:spacing w:after="0" w:line="240" w:lineRule="auto"/>
        <w:rPr>
          <w:rFonts w:ascii="Arial" w:hAnsi="Arial" w:cs="Arial"/>
          <w:sz w:val="24"/>
          <w:szCs w:val="24"/>
        </w:rPr>
      </w:pPr>
      <w:r w:rsidRPr="00D178B0">
        <w:rPr>
          <w:rFonts w:ascii="Arial" w:hAnsi="Arial" w:cs="Arial"/>
          <w:sz w:val="24"/>
          <w:szCs w:val="24"/>
        </w:rPr>
        <w:t xml:space="preserve">If a personal concern (e.g., physical, </w:t>
      </w:r>
      <w:proofErr w:type="gramStart"/>
      <w:r w:rsidRPr="00D178B0">
        <w:rPr>
          <w:rFonts w:ascii="Arial" w:hAnsi="Arial" w:cs="Arial"/>
          <w:sz w:val="24"/>
          <w:szCs w:val="24"/>
        </w:rPr>
        <w:t>social</w:t>
      </w:r>
      <w:proofErr w:type="gramEnd"/>
      <w:r w:rsidRPr="00D178B0">
        <w:rPr>
          <w:rFonts w:ascii="Arial" w:hAnsi="Arial" w:cs="Arial"/>
          <w:sz w:val="24"/>
          <w:szCs w:val="24"/>
        </w:rPr>
        <w:t xml:space="preserve"> or mental health situation) arises, please reach out to the </w:t>
      </w:r>
      <w:r w:rsidR="007B1438">
        <w:rPr>
          <w:rFonts w:ascii="Arial" w:hAnsi="Arial" w:cs="Arial"/>
          <w:sz w:val="24"/>
          <w:szCs w:val="24"/>
        </w:rPr>
        <w:t>instructor</w:t>
      </w:r>
      <w:r w:rsidRPr="00D178B0">
        <w:rPr>
          <w:rFonts w:ascii="Arial" w:hAnsi="Arial" w:cs="Arial"/>
          <w:sz w:val="24"/>
          <w:szCs w:val="24"/>
        </w:rPr>
        <w:t xml:space="preserve">, who will discuss </w:t>
      </w:r>
      <w:r w:rsidR="007B1438">
        <w:rPr>
          <w:rFonts w:ascii="Arial" w:hAnsi="Arial" w:cs="Arial"/>
          <w:sz w:val="24"/>
          <w:szCs w:val="24"/>
        </w:rPr>
        <w:t xml:space="preserve">with you </w:t>
      </w:r>
      <w:r w:rsidRPr="00D178B0">
        <w:rPr>
          <w:rFonts w:ascii="Arial" w:hAnsi="Arial" w:cs="Arial"/>
          <w:sz w:val="24"/>
          <w:szCs w:val="24"/>
        </w:rPr>
        <w:t>a plan that supports you and your participation in the course. Note, conference attendance or doctoral qualifying examinations or thesis/dissertation defenses are not generally excused reasons for lateness/missing work.</w:t>
      </w:r>
    </w:p>
    <w:p w14:paraId="294EEE74" w14:textId="3644DF18" w:rsidR="00C91532" w:rsidRPr="00D178B0" w:rsidRDefault="00C91532" w:rsidP="00C91532">
      <w:pPr>
        <w:pStyle w:val="ListParagraph"/>
        <w:numPr>
          <w:ilvl w:val="0"/>
          <w:numId w:val="34"/>
        </w:numPr>
        <w:spacing w:after="0" w:line="240" w:lineRule="auto"/>
        <w:rPr>
          <w:rFonts w:ascii="Arial" w:hAnsi="Arial" w:cs="Arial"/>
          <w:sz w:val="24"/>
          <w:szCs w:val="24"/>
        </w:rPr>
      </w:pPr>
      <w:r w:rsidRPr="00D178B0">
        <w:rPr>
          <w:rFonts w:ascii="Arial" w:hAnsi="Arial" w:cs="Arial"/>
          <w:sz w:val="24"/>
          <w:szCs w:val="24"/>
        </w:rPr>
        <w:t xml:space="preserve">The general lateness policy is that your final points will be reduced by 10% a day (starting immediately after the missed deadline). You may find this point cost a worthwhile compromise to help you manage your personal situation. If the </w:t>
      </w:r>
      <w:r w:rsidR="007B1438">
        <w:rPr>
          <w:rFonts w:ascii="Arial" w:hAnsi="Arial" w:cs="Arial"/>
          <w:sz w:val="24"/>
          <w:szCs w:val="24"/>
        </w:rPr>
        <w:t xml:space="preserve">instructor </w:t>
      </w:r>
      <w:r w:rsidRPr="00D178B0">
        <w:rPr>
          <w:rFonts w:ascii="Arial" w:hAnsi="Arial" w:cs="Arial"/>
          <w:sz w:val="24"/>
          <w:szCs w:val="24"/>
        </w:rPr>
        <w:t xml:space="preserve">notices unsubmitted/late work, </w:t>
      </w:r>
      <w:r w:rsidR="007B1438">
        <w:rPr>
          <w:rFonts w:ascii="Arial" w:hAnsi="Arial" w:cs="Arial"/>
          <w:sz w:val="24"/>
          <w:szCs w:val="24"/>
        </w:rPr>
        <w:t xml:space="preserve">he </w:t>
      </w:r>
      <w:r w:rsidRPr="00D178B0">
        <w:rPr>
          <w:rFonts w:ascii="Arial" w:hAnsi="Arial" w:cs="Arial"/>
          <w:sz w:val="24"/>
          <w:szCs w:val="24"/>
        </w:rPr>
        <w:t>will check in with you to see if we can better understand the situation, and to explore how we can best help you to succeed and prioritize your psychological and/or physical/material needs.</w:t>
      </w:r>
    </w:p>
    <w:p w14:paraId="541EA5FD" w14:textId="77777777" w:rsidR="00C91532" w:rsidRPr="004B3A06" w:rsidRDefault="00C91532" w:rsidP="00C91532">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3900"/>
        <w:gridCol w:w="4765"/>
      </w:tblGrid>
      <w:tr w:rsidR="00C91532" w:rsidRPr="007F3464" w14:paraId="4758FE94" w14:textId="77777777" w:rsidTr="00CF7D94">
        <w:tc>
          <w:tcPr>
            <w:tcW w:w="685" w:type="dxa"/>
          </w:tcPr>
          <w:p w14:paraId="36D2D08C" w14:textId="77777777" w:rsidR="00C91532" w:rsidRPr="007F3464" w:rsidRDefault="00C91532" w:rsidP="00CF7D94">
            <w:pPr>
              <w:pStyle w:val="Heading3"/>
              <w:spacing w:before="0" w:line="240" w:lineRule="auto"/>
              <w:rPr>
                <w:rFonts w:ascii="Arial" w:hAnsi="Arial" w:cs="Arial"/>
              </w:rPr>
            </w:pPr>
            <w:bookmarkStart w:id="2" w:name="_Hlk112143213"/>
            <w:r w:rsidRPr="007F3464">
              <w:rPr>
                <w:rFonts w:ascii="Arial" w:hAnsi="Arial" w:cs="Arial"/>
              </w:rPr>
              <w:t>Item</w:t>
            </w:r>
          </w:p>
        </w:tc>
        <w:tc>
          <w:tcPr>
            <w:tcW w:w="3900" w:type="dxa"/>
          </w:tcPr>
          <w:p w14:paraId="50976B71" w14:textId="77777777" w:rsidR="00C91532" w:rsidRPr="007F3464" w:rsidRDefault="00C91532" w:rsidP="00CF7D94">
            <w:pPr>
              <w:pStyle w:val="Heading3"/>
              <w:spacing w:before="0" w:line="240" w:lineRule="auto"/>
              <w:jc w:val="center"/>
              <w:rPr>
                <w:rFonts w:ascii="Arial" w:hAnsi="Arial" w:cs="Arial"/>
              </w:rPr>
            </w:pPr>
            <w:r w:rsidRPr="007F3464">
              <w:rPr>
                <w:rFonts w:ascii="Arial" w:hAnsi="Arial" w:cs="Arial"/>
              </w:rPr>
              <w:t>Late category</w:t>
            </w:r>
          </w:p>
        </w:tc>
        <w:tc>
          <w:tcPr>
            <w:tcW w:w="4765" w:type="dxa"/>
          </w:tcPr>
          <w:p w14:paraId="5C01AD0F" w14:textId="77777777" w:rsidR="00C91532" w:rsidRPr="007F3464" w:rsidRDefault="00C91532" w:rsidP="00CF7D94">
            <w:pPr>
              <w:pStyle w:val="Heading3"/>
              <w:spacing w:before="0" w:line="240" w:lineRule="auto"/>
              <w:jc w:val="center"/>
              <w:rPr>
                <w:rFonts w:ascii="Arial" w:hAnsi="Arial" w:cs="Arial"/>
              </w:rPr>
            </w:pPr>
            <w:r w:rsidRPr="007F3464">
              <w:rPr>
                <w:rFonts w:ascii="Arial" w:hAnsi="Arial" w:cs="Arial"/>
              </w:rPr>
              <w:t>Penalty</w:t>
            </w:r>
          </w:p>
        </w:tc>
      </w:tr>
      <w:tr w:rsidR="00C91532" w:rsidRPr="007F3464" w14:paraId="46B7DBA1" w14:textId="77777777" w:rsidTr="00CF7D94">
        <w:tc>
          <w:tcPr>
            <w:tcW w:w="685" w:type="dxa"/>
          </w:tcPr>
          <w:p w14:paraId="3C2B3D59" w14:textId="77777777" w:rsidR="00C91532" w:rsidRPr="007F3464" w:rsidRDefault="00C91532" w:rsidP="00CF7D94">
            <w:pPr>
              <w:pStyle w:val="Heading3"/>
              <w:spacing w:before="0" w:line="240" w:lineRule="auto"/>
              <w:rPr>
                <w:rFonts w:ascii="Arial" w:hAnsi="Arial" w:cs="Arial"/>
              </w:rPr>
            </w:pPr>
            <w:r w:rsidRPr="007F3464">
              <w:rPr>
                <w:rFonts w:ascii="Arial" w:hAnsi="Arial" w:cs="Arial"/>
              </w:rPr>
              <w:t>1</w:t>
            </w:r>
          </w:p>
        </w:tc>
        <w:tc>
          <w:tcPr>
            <w:tcW w:w="3900" w:type="dxa"/>
          </w:tcPr>
          <w:p w14:paraId="61DD410B"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1 minute to 24 hours late </w:t>
            </w:r>
          </w:p>
        </w:tc>
        <w:tc>
          <w:tcPr>
            <w:tcW w:w="4765" w:type="dxa"/>
          </w:tcPr>
          <w:p w14:paraId="0015284E"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 10% of maximum deducted from achieved grade</w:t>
            </w:r>
          </w:p>
        </w:tc>
      </w:tr>
      <w:tr w:rsidR="00C91532" w:rsidRPr="007F3464" w14:paraId="0CB613E9" w14:textId="77777777" w:rsidTr="00CF7D94">
        <w:tc>
          <w:tcPr>
            <w:tcW w:w="685" w:type="dxa"/>
          </w:tcPr>
          <w:p w14:paraId="1671782C" w14:textId="77777777" w:rsidR="00C91532" w:rsidRPr="007F3464" w:rsidRDefault="00C91532" w:rsidP="00CF7D94">
            <w:pPr>
              <w:pStyle w:val="Heading3"/>
              <w:spacing w:before="0" w:line="240" w:lineRule="auto"/>
              <w:rPr>
                <w:rFonts w:ascii="Arial" w:hAnsi="Arial" w:cs="Arial"/>
              </w:rPr>
            </w:pPr>
            <w:r w:rsidRPr="007F3464">
              <w:rPr>
                <w:rFonts w:ascii="Arial" w:hAnsi="Arial" w:cs="Arial"/>
              </w:rPr>
              <w:t>2</w:t>
            </w:r>
          </w:p>
        </w:tc>
        <w:tc>
          <w:tcPr>
            <w:tcW w:w="3900" w:type="dxa"/>
          </w:tcPr>
          <w:p w14:paraId="1A1BF871"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1 day + 1 minute late to 48 hours late </w:t>
            </w:r>
          </w:p>
        </w:tc>
        <w:tc>
          <w:tcPr>
            <w:tcW w:w="4765" w:type="dxa"/>
          </w:tcPr>
          <w:p w14:paraId="3E16D354"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 20% of maximum deducted from achieved grade</w:t>
            </w:r>
          </w:p>
        </w:tc>
      </w:tr>
      <w:tr w:rsidR="00C91532" w:rsidRPr="007F3464" w14:paraId="345C4A05" w14:textId="77777777" w:rsidTr="00CF7D94">
        <w:tc>
          <w:tcPr>
            <w:tcW w:w="685" w:type="dxa"/>
          </w:tcPr>
          <w:p w14:paraId="402695AE" w14:textId="77777777" w:rsidR="00C91532" w:rsidRPr="007F3464" w:rsidRDefault="00C91532" w:rsidP="00CF7D94">
            <w:pPr>
              <w:pStyle w:val="Heading3"/>
              <w:spacing w:before="0" w:line="240" w:lineRule="auto"/>
              <w:rPr>
                <w:rFonts w:ascii="Arial" w:hAnsi="Arial" w:cs="Arial"/>
              </w:rPr>
            </w:pPr>
            <w:r w:rsidRPr="007F3464">
              <w:rPr>
                <w:rFonts w:ascii="Arial" w:hAnsi="Arial" w:cs="Arial"/>
              </w:rPr>
              <w:t>3</w:t>
            </w:r>
          </w:p>
        </w:tc>
        <w:tc>
          <w:tcPr>
            <w:tcW w:w="3900" w:type="dxa"/>
          </w:tcPr>
          <w:p w14:paraId="23490B5B"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2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72 hours late </w:t>
            </w:r>
          </w:p>
        </w:tc>
        <w:tc>
          <w:tcPr>
            <w:tcW w:w="4765" w:type="dxa"/>
          </w:tcPr>
          <w:p w14:paraId="44455F0D"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 30% of maximum deducted from achieved grade</w:t>
            </w:r>
          </w:p>
        </w:tc>
      </w:tr>
      <w:tr w:rsidR="00C91532" w:rsidRPr="007F3464" w14:paraId="5335F1F4" w14:textId="77777777" w:rsidTr="00CF7D94">
        <w:tc>
          <w:tcPr>
            <w:tcW w:w="685" w:type="dxa"/>
          </w:tcPr>
          <w:p w14:paraId="5390628E" w14:textId="77777777" w:rsidR="00C91532" w:rsidRPr="007F3464" w:rsidRDefault="00C91532" w:rsidP="00CF7D94">
            <w:pPr>
              <w:pStyle w:val="Heading3"/>
              <w:spacing w:before="0" w:line="240" w:lineRule="auto"/>
              <w:rPr>
                <w:rFonts w:ascii="Arial" w:hAnsi="Arial" w:cs="Arial"/>
              </w:rPr>
            </w:pPr>
            <w:r w:rsidRPr="007F3464">
              <w:rPr>
                <w:rFonts w:ascii="Arial" w:hAnsi="Arial" w:cs="Arial"/>
              </w:rPr>
              <w:t>4</w:t>
            </w:r>
          </w:p>
        </w:tc>
        <w:tc>
          <w:tcPr>
            <w:tcW w:w="3900" w:type="dxa"/>
          </w:tcPr>
          <w:p w14:paraId="6521B906"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3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96 hours late </w:t>
            </w:r>
          </w:p>
        </w:tc>
        <w:tc>
          <w:tcPr>
            <w:tcW w:w="4765" w:type="dxa"/>
          </w:tcPr>
          <w:p w14:paraId="59C41A68"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 40% of maximum deducted from achieved grade</w:t>
            </w:r>
          </w:p>
        </w:tc>
      </w:tr>
      <w:tr w:rsidR="00C91532" w:rsidRPr="007F3464" w14:paraId="4D6FE0F2" w14:textId="77777777" w:rsidTr="00CF7D94">
        <w:tc>
          <w:tcPr>
            <w:tcW w:w="685" w:type="dxa"/>
          </w:tcPr>
          <w:p w14:paraId="5790063D" w14:textId="77777777" w:rsidR="00C91532" w:rsidRPr="007F3464" w:rsidRDefault="00C91532" w:rsidP="00CF7D94">
            <w:pPr>
              <w:pStyle w:val="Heading3"/>
              <w:spacing w:before="0" w:line="240" w:lineRule="auto"/>
              <w:rPr>
                <w:rFonts w:ascii="Arial" w:hAnsi="Arial" w:cs="Arial"/>
              </w:rPr>
            </w:pPr>
            <w:r w:rsidRPr="007F3464">
              <w:rPr>
                <w:rFonts w:ascii="Arial" w:hAnsi="Arial" w:cs="Arial"/>
              </w:rPr>
              <w:t>5</w:t>
            </w:r>
          </w:p>
        </w:tc>
        <w:tc>
          <w:tcPr>
            <w:tcW w:w="3900" w:type="dxa"/>
          </w:tcPr>
          <w:p w14:paraId="4B4C41E1"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4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120 hours late </w:t>
            </w:r>
          </w:p>
        </w:tc>
        <w:tc>
          <w:tcPr>
            <w:tcW w:w="4765" w:type="dxa"/>
          </w:tcPr>
          <w:p w14:paraId="478827E9"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 50% of maximum deducted from achieved grade</w:t>
            </w:r>
          </w:p>
        </w:tc>
      </w:tr>
      <w:tr w:rsidR="00C91532" w:rsidRPr="007F3464" w14:paraId="29AE8159" w14:textId="77777777" w:rsidTr="00CF7D94">
        <w:tc>
          <w:tcPr>
            <w:tcW w:w="685" w:type="dxa"/>
          </w:tcPr>
          <w:p w14:paraId="581592CF" w14:textId="77777777" w:rsidR="00C91532" w:rsidRPr="007F3464" w:rsidRDefault="00C91532" w:rsidP="00CF7D94">
            <w:pPr>
              <w:pStyle w:val="Heading3"/>
              <w:spacing w:before="0" w:line="240" w:lineRule="auto"/>
              <w:rPr>
                <w:rFonts w:ascii="Arial" w:hAnsi="Arial" w:cs="Arial"/>
              </w:rPr>
            </w:pPr>
            <w:r w:rsidRPr="007F3464">
              <w:rPr>
                <w:rFonts w:ascii="Arial" w:hAnsi="Arial" w:cs="Arial"/>
              </w:rPr>
              <w:t>6</w:t>
            </w:r>
          </w:p>
        </w:tc>
        <w:tc>
          <w:tcPr>
            <w:tcW w:w="3900" w:type="dxa"/>
          </w:tcPr>
          <w:p w14:paraId="4EADE272"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5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144 hours late </w:t>
            </w:r>
          </w:p>
        </w:tc>
        <w:tc>
          <w:tcPr>
            <w:tcW w:w="4765" w:type="dxa"/>
          </w:tcPr>
          <w:p w14:paraId="7FD501AF"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 60% of maximum deducted from achieved grade</w:t>
            </w:r>
          </w:p>
        </w:tc>
      </w:tr>
      <w:tr w:rsidR="00C91532" w:rsidRPr="007F3464" w14:paraId="66832CD5" w14:textId="77777777" w:rsidTr="00CF7D94">
        <w:tc>
          <w:tcPr>
            <w:tcW w:w="685" w:type="dxa"/>
          </w:tcPr>
          <w:p w14:paraId="26A50707" w14:textId="77777777" w:rsidR="00C91532" w:rsidRPr="007F3464" w:rsidRDefault="00C91532" w:rsidP="00CF7D94">
            <w:pPr>
              <w:pStyle w:val="Heading3"/>
              <w:spacing w:before="0" w:line="240" w:lineRule="auto"/>
              <w:rPr>
                <w:rFonts w:ascii="Arial" w:hAnsi="Arial" w:cs="Arial"/>
              </w:rPr>
            </w:pPr>
            <w:r w:rsidRPr="007F3464">
              <w:rPr>
                <w:rFonts w:ascii="Arial" w:hAnsi="Arial" w:cs="Arial"/>
              </w:rPr>
              <w:t>7</w:t>
            </w:r>
          </w:p>
        </w:tc>
        <w:tc>
          <w:tcPr>
            <w:tcW w:w="3900" w:type="dxa"/>
          </w:tcPr>
          <w:p w14:paraId="240B6D43"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6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168 hours late </w:t>
            </w:r>
          </w:p>
        </w:tc>
        <w:tc>
          <w:tcPr>
            <w:tcW w:w="4765" w:type="dxa"/>
          </w:tcPr>
          <w:p w14:paraId="656B7562"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 70% of maximum deducted from achieved grade</w:t>
            </w:r>
          </w:p>
        </w:tc>
      </w:tr>
      <w:tr w:rsidR="00C91532" w:rsidRPr="007F3464" w14:paraId="0B857253" w14:textId="77777777" w:rsidTr="00CF7D94">
        <w:tc>
          <w:tcPr>
            <w:tcW w:w="685" w:type="dxa"/>
          </w:tcPr>
          <w:p w14:paraId="515BC75C" w14:textId="77777777" w:rsidR="00C91532" w:rsidRPr="007F3464" w:rsidRDefault="00C91532" w:rsidP="00CF7D94">
            <w:pPr>
              <w:pStyle w:val="Heading3"/>
              <w:spacing w:before="0" w:line="240" w:lineRule="auto"/>
              <w:rPr>
                <w:rFonts w:ascii="Arial" w:hAnsi="Arial" w:cs="Arial"/>
              </w:rPr>
            </w:pPr>
            <w:r w:rsidRPr="007F3464">
              <w:rPr>
                <w:rFonts w:ascii="Arial" w:hAnsi="Arial" w:cs="Arial"/>
              </w:rPr>
              <w:t>8</w:t>
            </w:r>
          </w:p>
        </w:tc>
        <w:tc>
          <w:tcPr>
            <w:tcW w:w="3900" w:type="dxa"/>
          </w:tcPr>
          <w:p w14:paraId="48FC0869"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7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or longer</w:t>
            </w:r>
          </w:p>
        </w:tc>
        <w:tc>
          <w:tcPr>
            <w:tcW w:w="4765" w:type="dxa"/>
          </w:tcPr>
          <w:p w14:paraId="07DB84E1" w14:textId="77777777" w:rsidR="00C91532" w:rsidRPr="007F3464" w:rsidRDefault="00C91532" w:rsidP="00CF7D94">
            <w:pPr>
              <w:spacing w:after="0" w:line="240" w:lineRule="auto"/>
              <w:rPr>
                <w:rFonts w:ascii="Arial" w:hAnsi="Arial" w:cs="Arial"/>
                <w:sz w:val="20"/>
                <w:szCs w:val="20"/>
              </w:rPr>
            </w:pPr>
            <w:r w:rsidRPr="007F3464">
              <w:rPr>
                <w:rFonts w:ascii="Arial" w:hAnsi="Arial" w:cs="Arial"/>
                <w:sz w:val="20"/>
                <w:szCs w:val="20"/>
              </w:rPr>
              <w:t xml:space="preserve"> 100% of maximum deducted from achieved grade</w:t>
            </w:r>
          </w:p>
        </w:tc>
      </w:tr>
      <w:bookmarkEnd w:id="2"/>
    </w:tbl>
    <w:p w14:paraId="197F91AD" w14:textId="77777777" w:rsidR="00C91532" w:rsidRPr="004B3A06" w:rsidRDefault="00C91532" w:rsidP="00C91532">
      <w:pPr>
        <w:spacing w:after="0" w:line="240" w:lineRule="auto"/>
        <w:ind w:left="360"/>
        <w:rPr>
          <w:rFonts w:ascii="Arial" w:hAnsi="Arial" w:cs="Arial"/>
          <w:sz w:val="24"/>
          <w:szCs w:val="24"/>
        </w:rPr>
      </w:pPr>
    </w:p>
    <w:p w14:paraId="0E746C15" w14:textId="3C26DEB4" w:rsidR="00C91532" w:rsidRPr="00AB2A29" w:rsidRDefault="00C91532" w:rsidP="00C91532">
      <w:pPr>
        <w:spacing w:line="240" w:lineRule="auto"/>
        <w:contextualSpacing/>
        <w:rPr>
          <w:rFonts w:ascii="Arial" w:eastAsia="Calibri" w:hAnsi="Arial" w:cs="Arial"/>
          <w:sz w:val="24"/>
          <w:szCs w:val="24"/>
        </w:rPr>
      </w:pPr>
      <w:r w:rsidRPr="00AB2A29">
        <w:rPr>
          <w:rFonts w:ascii="Arial" w:eastAsia="Calibri" w:hAnsi="Arial" w:cs="Arial"/>
          <w:sz w:val="24"/>
          <w:szCs w:val="24"/>
        </w:rPr>
        <w:t xml:space="preserve">Any requests </w:t>
      </w:r>
      <w:r w:rsidR="007B1438">
        <w:rPr>
          <w:rFonts w:ascii="Arial" w:eastAsia="Calibri" w:hAnsi="Arial" w:cs="Arial"/>
          <w:sz w:val="24"/>
          <w:szCs w:val="24"/>
        </w:rPr>
        <w:t xml:space="preserve">to excuse lateness due to </w:t>
      </w:r>
      <w:r w:rsidRPr="00AB2A29">
        <w:rPr>
          <w:rFonts w:ascii="Arial" w:eastAsia="Calibri" w:hAnsi="Arial" w:cs="Arial"/>
          <w:sz w:val="24"/>
          <w:szCs w:val="24"/>
        </w:rPr>
        <w:t xml:space="preserve">technical issues should be accompanied by the ticket number received from </w:t>
      </w:r>
      <w:proofErr w:type="spellStart"/>
      <w:r w:rsidRPr="00AB2A29">
        <w:rPr>
          <w:rFonts w:ascii="Arial" w:eastAsia="Calibri" w:hAnsi="Arial" w:cs="Arial"/>
          <w:sz w:val="24"/>
          <w:szCs w:val="24"/>
        </w:rPr>
        <w:t>elearning</w:t>
      </w:r>
      <w:proofErr w:type="spellEnd"/>
      <w:r w:rsidRPr="00AB2A29">
        <w:rPr>
          <w:rFonts w:ascii="Arial" w:eastAsia="Calibri" w:hAnsi="Arial" w:cs="Arial"/>
          <w:sz w:val="24"/>
          <w:szCs w:val="24"/>
        </w:rPr>
        <w:t xml:space="preserve"> when the problem was reported to them. The ticket number will document the time and date of the problem. Please e-mail your instructor within 24 hours of the technical difficulty if you wish to request </w:t>
      </w:r>
      <w:r w:rsidR="007B1438">
        <w:rPr>
          <w:rFonts w:ascii="Arial" w:eastAsia="Calibri" w:hAnsi="Arial" w:cs="Arial"/>
          <w:sz w:val="24"/>
          <w:szCs w:val="24"/>
        </w:rPr>
        <w:t>an extension</w:t>
      </w:r>
      <w:r w:rsidRPr="00AB2A29">
        <w:rPr>
          <w:rFonts w:ascii="Arial" w:eastAsia="Calibri" w:hAnsi="Arial" w:cs="Arial"/>
          <w:sz w:val="24"/>
          <w:szCs w:val="24"/>
        </w:rPr>
        <w:t xml:space="preserve">. </w:t>
      </w:r>
    </w:p>
    <w:p w14:paraId="2363152F" w14:textId="77777777" w:rsidR="00C91532" w:rsidRDefault="00C91532" w:rsidP="00C91532">
      <w:pPr>
        <w:spacing w:after="0" w:line="240" w:lineRule="auto"/>
        <w:contextualSpacing/>
        <w:rPr>
          <w:rFonts w:ascii="Arial" w:eastAsia="Calibri" w:hAnsi="Arial" w:cs="Arial"/>
          <w:sz w:val="24"/>
          <w:szCs w:val="24"/>
        </w:rPr>
      </w:pPr>
    </w:p>
    <w:p w14:paraId="474F3760" w14:textId="77777777"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14:paraId="450C298D" w14:textId="77777777" w:rsidR="00D63520" w:rsidRDefault="00D63520" w:rsidP="00495BD9">
      <w:pPr>
        <w:spacing w:after="0" w:line="240" w:lineRule="auto"/>
        <w:contextualSpacing/>
        <w:rPr>
          <w:rFonts w:ascii="Arial" w:hAnsi="Arial" w:cs="Arial"/>
          <w:b/>
          <w:sz w:val="24"/>
          <w:szCs w:val="24"/>
        </w:rPr>
      </w:pPr>
    </w:p>
    <w:p w14:paraId="7EA2F197" w14:textId="77777777"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4C1B3939" w14:textId="77777777" w:rsidR="00D63520" w:rsidRDefault="00D63520" w:rsidP="00495BD9">
      <w:pPr>
        <w:spacing w:after="0" w:line="240" w:lineRule="auto"/>
        <w:contextualSpacing/>
        <w:rPr>
          <w:rFonts w:ascii="Arial" w:hAnsi="Arial" w:cs="Arial"/>
          <w:sz w:val="24"/>
          <w:szCs w:val="24"/>
        </w:rPr>
      </w:pPr>
    </w:p>
    <w:p w14:paraId="4B6F13DA" w14:textId="77777777"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14:paraId="7F596B5B" w14:textId="77777777"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14:paraId="5B1B616F" w14:textId="77777777" w:rsidR="00E93C51" w:rsidRDefault="001A0083" w:rsidP="00E93C51">
      <w:pPr>
        <w:spacing w:after="0" w:line="240" w:lineRule="auto"/>
        <w:rPr>
          <w:rFonts w:ascii="Arial" w:hAnsi="Arial" w:cs="Arial"/>
          <w:sz w:val="24"/>
          <w:szCs w:val="24"/>
        </w:rPr>
      </w:pPr>
      <w:r>
        <w:rPr>
          <w:rFonts w:ascii="Arial" w:hAnsi="Arial" w:cs="Arial"/>
          <w:sz w:val="24"/>
          <w:szCs w:val="24"/>
        </w:rPr>
        <w:t xml:space="preserve">There is no specific attendance requirement for this online class, but all weekly assignments must be submitted, without exception. </w:t>
      </w:r>
      <w:r w:rsidR="00E93C51" w:rsidRPr="000028ED">
        <w:rPr>
          <w:rFonts w:ascii="Arial" w:hAnsi="Arial" w:cs="Arial"/>
          <w:sz w:val="24"/>
          <w:szCs w:val="24"/>
        </w:rPr>
        <w:t xml:space="preserve">Please note all faculty are bound by the UF policy for excused absences. For information regarding the UF Attendance Policy see the </w:t>
      </w:r>
      <w:hyperlink r:id="rId19" w:history="1">
        <w:r w:rsidR="00E93C51" w:rsidRPr="009B19F3">
          <w:rPr>
            <w:rStyle w:val="Hyperlink"/>
            <w:rFonts w:ascii="Arial" w:hAnsi="Arial" w:cs="Arial"/>
            <w:sz w:val="24"/>
            <w:szCs w:val="24"/>
          </w:rPr>
          <w:t>Registrar website</w:t>
        </w:r>
      </w:hyperlink>
      <w:r w:rsidR="00E93C51" w:rsidRPr="000028ED">
        <w:rPr>
          <w:rFonts w:ascii="Arial" w:hAnsi="Arial" w:cs="Arial"/>
          <w:sz w:val="24"/>
          <w:szCs w:val="24"/>
        </w:rPr>
        <w:t xml:space="preserve"> for additional details: </w:t>
      </w:r>
    </w:p>
    <w:p w14:paraId="09126DD3" w14:textId="53081AFD" w:rsidR="001A0083" w:rsidRPr="00000771" w:rsidRDefault="001A0083" w:rsidP="00E93C51">
      <w:pPr>
        <w:spacing w:after="0" w:line="240" w:lineRule="auto"/>
        <w:rPr>
          <w:rFonts w:ascii="Arial" w:hAnsi="Arial" w:cs="Arial"/>
          <w:sz w:val="24"/>
          <w:szCs w:val="24"/>
        </w:rPr>
      </w:pPr>
      <w:r>
        <w:rPr>
          <w:rFonts w:ascii="Arial" w:hAnsi="Arial" w:cs="Arial"/>
          <w:sz w:val="24"/>
          <w:szCs w:val="24"/>
        </w:rPr>
        <w:t xml:space="preserve"> </w:t>
      </w:r>
    </w:p>
    <w:p w14:paraId="1CA70FC5" w14:textId="2B046EB3" w:rsidR="0057767B" w:rsidRPr="00E65148" w:rsidRDefault="0057767B" w:rsidP="0057767B">
      <w:pPr>
        <w:pStyle w:val="Heading1"/>
        <w:spacing w:before="0" w:line="240" w:lineRule="auto"/>
        <w:rPr>
          <w:rFonts w:ascii="Arial" w:eastAsia="Times New Roman" w:hAnsi="Arial" w:cs="Arial"/>
          <w:sz w:val="24"/>
          <w:szCs w:val="24"/>
        </w:rPr>
      </w:pPr>
      <w:r>
        <w:rPr>
          <w:rFonts w:ascii="Arial" w:eastAsia="Times New Roman" w:hAnsi="Arial" w:cs="Arial"/>
          <w:sz w:val="24"/>
          <w:szCs w:val="24"/>
        </w:rPr>
        <w:lastRenderedPageBreak/>
        <w:t>Religious Observances Policy</w:t>
      </w:r>
    </w:p>
    <w:p w14:paraId="5014C72A" w14:textId="77777777" w:rsidR="0057767B" w:rsidRPr="000028ED" w:rsidRDefault="0057767B" w:rsidP="0057767B">
      <w:pPr>
        <w:spacing w:after="0" w:line="240" w:lineRule="auto"/>
        <w:rPr>
          <w:rFonts w:ascii="Arial" w:hAnsi="Arial" w:cs="Arial"/>
          <w:i/>
          <w:sz w:val="24"/>
          <w:szCs w:val="24"/>
        </w:rPr>
      </w:pPr>
      <w:r w:rsidRPr="000028ED">
        <w:rPr>
          <w:rFonts w:ascii="Arial" w:hAnsi="Arial" w:cs="Arial"/>
          <w:i/>
          <w:sz w:val="24"/>
          <w:szCs w:val="24"/>
        </w:rPr>
        <w:t xml:space="preserve"> </w:t>
      </w:r>
    </w:p>
    <w:p w14:paraId="2AC8C5D4" w14:textId="01F16502" w:rsidR="00C14745" w:rsidRDefault="0057767B" w:rsidP="005B0CA6">
      <w:pPr>
        <w:spacing w:line="240" w:lineRule="auto"/>
        <w:rPr>
          <w:rFonts w:ascii="Arial" w:eastAsia="Times New Roman" w:hAnsi="Arial" w:cs="Arial"/>
          <w:b/>
          <w:bCs/>
          <w:sz w:val="24"/>
          <w:szCs w:val="24"/>
          <w:shd w:val="clear" w:color="auto" w:fill="19108C"/>
        </w:rPr>
      </w:pPr>
      <w:r>
        <w:rPr>
          <w:rFonts w:ascii="Arial" w:hAnsi="Arial" w:cs="Arial"/>
          <w:sz w:val="24"/>
          <w:szCs w:val="24"/>
        </w:rPr>
        <w:t xml:space="preserve">We conduct this class in accordance with the University of Florida </w:t>
      </w:r>
      <w:hyperlink r:id="rId20" w:history="1">
        <w:r w:rsidRPr="0057767B">
          <w:rPr>
            <w:rStyle w:val="Hyperlink"/>
            <w:rFonts w:ascii="Arial" w:hAnsi="Arial" w:cs="Arial"/>
            <w:sz w:val="24"/>
            <w:szCs w:val="24"/>
          </w:rPr>
          <w:t>Religious Observances policy</w:t>
        </w:r>
      </w:hyperlink>
      <w:r>
        <w:rPr>
          <w:rFonts w:ascii="Arial" w:hAnsi="Arial" w:cs="Arial"/>
          <w:sz w:val="24"/>
          <w:szCs w:val="24"/>
        </w:rPr>
        <w:t>, which  states (in part): "</w:t>
      </w:r>
      <w:r w:rsidRPr="0057767B">
        <w:rPr>
          <w:rFonts w:ascii="Arial" w:hAnsi="Arial" w:cs="Arial"/>
          <w:sz w:val="24"/>
          <w:szCs w:val="24"/>
        </w:rPr>
        <w:t xml:space="preserve">Students and faculty must work together to allow students the opportunity to observe the holy days of his or her faith. A student needs to inform the faculty member of the religious observances of his or her faith that will conflict with class attendance, with tests or examinations, or with other class activities prior to the class or occurrence of that test or activity. The faculty member is then obligated to accommodate that </w:t>
      </w:r>
      <w:proofErr w:type="gramStart"/>
      <w:r w:rsidRPr="0057767B">
        <w:rPr>
          <w:rFonts w:ascii="Arial" w:hAnsi="Arial" w:cs="Arial"/>
          <w:sz w:val="24"/>
          <w:szCs w:val="24"/>
        </w:rPr>
        <w:t>particular student’s</w:t>
      </w:r>
      <w:proofErr w:type="gramEnd"/>
      <w:r w:rsidRPr="0057767B">
        <w:rPr>
          <w:rFonts w:ascii="Arial" w:hAnsi="Arial" w:cs="Arial"/>
          <w:sz w:val="24"/>
          <w:szCs w:val="24"/>
        </w:rPr>
        <w:t xml:space="preserve"> religious observances. Because our students represent a myriad of cultures and many faiths, the University of Florida is not able to assure that scheduled academic activities do not conflict with the holy days of all religious groups. We, therefore, rely on individual students to make their need for an excused absence known in advance of the scheduled activities</w:t>
      </w:r>
      <w:proofErr w:type="gramStart"/>
      <w:r>
        <w:rPr>
          <w:rFonts w:ascii="Arial" w:hAnsi="Arial" w:cs="Arial"/>
          <w:sz w:val="24"/>
          <w:szCs w:val="24"/>
        </w:rPr>
        <w:t>….</w:t>
      </w:r>
      <w:r w:rsidRPr="0057767B">
        <w:rPr>
          <w:rFonts w:ascii="Arial" w:hAnsi="Arial" w:cs="Arial"/>
          <w:sz w:val="24"/>
          <w:szCs w:val="24"/>
        </w:rPr>
        <w:t>For</w:t>
      </w:r>
      <w:proofErr w:type="gramEnd"/>
      <w:r w:rsidRPr="0057767B">
        <w:rPr>
          <w:rFonts w:ascii="Arial" w:hAnsi="Arial" w:cs="Arial"/>
          <w:sz w:val="24"/>
          <w:szCs w:val="24"/>
        </w:rPr>
        <w:t xml:space="preserve"> University of Florida Students, the following guidelines apply: Students, upon prior notification of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w:t>
      </w:r>
      <w:r>
        <w:rPr>
          <w:rFonts w:ascii="Arial" w:hAnsi="Arial" w:cs="Arial"/>
          <w:sz w:val="24"/>
          <w:szCs w:val="24"/>
        </w:rPr>
        <w:t>…A</w:t>
      </w:r>
      <w:r w:rsidRPr="0057767B">
        <w:rPr>
          <w:rFonts w:ascii="Arial" w:hAnsi="Arial" w:cs="Arial"/>
          <w:sz w:val="24"/>
          <w:szCs w:val="24"/>
        </w:rPr>
        <w:t xml:space="preserve">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 </w:t>
      </w:r>
      <w:r>
        <w:rPr>
          <w:rFonts w:ascii="Arial" w:hAnsi="Arial" w:cs="Arial"/>
          <w:sz w:val="24"/>
          <w:szCs w:val="24"/>
        </w:rPr>
        <w:t>"</w:t>
      </w:r>
    </w:p>
    <w:p w14:paraId="230BF89E" w14:textId="5FE68D54" w:rsidR="00495BD9" w:rsidRDefault="00092A50"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5CC6D9DE">
          <v:rect id="_x0000_i1030" style="width:472.5pt;height:.05pt" o:hralign="center" o:hrstd="t" o:hrnoshade="t" o:hr="t" fillcolor="#444" stroked="f"/>
        </w:pict>
      </w:r>
    </w:p>
    <w:p w14:paraId="1D4D8B62" w14:textId="77777777"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14:paraId="1F19BD38" w14:textId="77777777" w:rsidR="00E93C51" w:rsidRPr="003B1076" w:rsidRDefault="00E93C51" w:rsidP="00E93C51">
      <w:pPr>
        <w:pStyle w:val="Heading2"/>
        <w:spacing w:before="0" w:line="240" w:lineRule="auto"/>
        <w:contextualSpacing/>
        <w:rPr>
          <w:rFonts w:ascii="Arial" w:eastAsiaTheme="minorEastAsia" w:hAnsi="Arial" w:cs="Arial"/>
          <w:b w:val="0"/>
          <w:bCs w:val="0"/>
          <w:sz w:val="20"/>
          <w:szCs w:val="20"/>
        </w:rPr>
      </w:pPr>
    </w:p>
    <w:p w14:paraId="397CC697" w14:textId="77777777" w:rsidR="00E93C51" w:rsidRPr="008601A5" w:rsidRDefault="00E93C51" w:rsidP="00E93C51">
      <w:pPr>
        <w:pStyle w:val="Heading2"/>
        <w:jc w:val="center"/>
        <w:rPr>
          <w:rFonts w:ascii="Arial" w:hAnsi="Arial" w:cs="Arial"/>
          <w:sz w:val="24"/>
          <w:szCs w:val="24"/>
        </w:rPr>
      </w:pPr>
      <w:r w:rsidRPr="008601A5">
        <w:rPr>
          <w:rFonts w:ascii="Arial" w:hAnsi="Arial" w:cs="Arial"/>
          <w:sz w:val="24"/>
          <w:szCs w:val="24"/>
        </w:rPr>
        <w:t>STUDENT EXPECTATIONS, ROLES, AND OPPORTUNITIES FOR INPUT</w:t>
      </w:r>
    </w:p>
    <w:p w14:paraId="02DB6002" w14:textId="77777777" w:rsidR="00E93C51" w:rsidRPr="00D07A25" w:rsidRDefault="00E93C51" w:rsidP="00E93C51">
      <w:pPr>
        <w:pStyle w:val="Heading1"/>
        <w:spacing w:before="0" w:line="240" w:lineRule="auto"/>
        <w:rPr>
          <w:rFonts w:ascii="Arial" w:hAnsi="Arial" w:cs="Arial"/>
          <w:sz w:val="24"/>
          <w:szCs w:val="24"/>
        </w:rPr>
      </w:pPr>
    </w:p>
    <w:p w14:paraId="34FED557"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rPr>
        <w:t>Inclusive Learning Environment</w:t>
      </w:r>
    </w:p>
    <w:p w14:paraId="2F4B2F52" w14:textId="77777777" w:rsidR="00E93C51" w:rsidRDefault="00E93C51" w:rsidP="00E93C51">
      <w:pPr>
        <w:spacing w:after="0" w:line="240" w:lineRule="auto"/>
        <w:contextualSpacing/>
        <w:rPr>
          <w:rFonts w:ascii="Arial" w:hAnsi="Arial" w:cs="Arial"/>
          <w:sz w:val="24"/>
          <w:szCs w:val="24"/>
        </w:rPr>
      </w:pPr>
    </w:p>
    <w:p w14:paraId="69376FAB" w14:textId="29F7AD2A" w:rsidR="00DF5568" w:rsidRPr="00D07A25" w:rsidRDefault="00DF5568" w:rsidP="00E93C51">
      <w:pPr>
        <w:spacing w:after="0" w:line="240" w:lineRule="auto"/>
        <w:contextualSpacing/>
        <w:rPr>
          <w:rFonts w:ascii="Arial" w:hAnsi="Arial" w:cs="Arial"/>
          <w:sz w:val="24"/>
          <w:szCs w:val="24"/>
        </w:rPr>
      </w:pPr>
      <w:r>
        <w:rPr>
          <w:rFonts w:ascii="Arial" w:hAnsi="Arial" w:cs="Arial"/>
          <w:sz w:val="24"/>
          <w:szCs w:val="24"/>
        </w:rPr>
        <w:t xml:space="preserve">Students are encouraged to share personal pronouns on the discussion board, class roster, or wherever identity is presented. </w:t>
      </w:r>
    </w:p>
    <w:p w14:paraId="6F20CCC3" w14:textId="77777777" w:rsidR="00DF5568" w:rsidRDefault="00DF5568" w:rsidP="00E93C51">
      <w:pPr>
        <w:spacing w:after="0" w:line="240" w:lineRule="auto"/>
        <w:contextualSpacing/>
        <w:rPr>
          <w:rFonts w:ascii="Arial" w:hAnsi="Arial" w:cs="Arial"/>
          <w:sz w:val="24"/>
          <w:szCs w:val="24"/>
        </w:rPr>
      </w:pPr>
    </w:p>
    <w:p w14:paraId="7263168E" w14:textId="01F6AB93" w:rsidR="00E93C51" w:rsidRDefault="00E93C51" w:rsidP="00E93C51">
      <w:pPr>
        <w:spacing w:after="0" w:line="240" w:lineRule="auto"/>
        <w:contextualSpacing/>
        <w:rPr>
          <w:rFonts w:ascii="Arial" w:hAnsi="Arial" w:cs="Arial"/>
          <w:sz w:val="24"/>
          <w:szCs w:val="24"/>
        </w:rPr>
      </w:pPr>
      <w:r w:rsidRPr="00D07A25">
        <w:rPr>
          <w:rFonts w:ascii="Arial"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w:t>
      </w:r>
      <w:proofErr w:type="gramStart"/>
      <w:r w:rsidRPr="00D07A25">
        <w:rPr>
          <w:rFonts w:ascii="Arial" w:hAnsi="Arial" w:cs="Arial"/>
          <w:sz w:val="24"/>
          <w:szCs w:val="24"/>
        </w:rPr>
        <w:t>students</w:t>
      </w:r>
      <w:proofErr w:type="gramEnd"/>
      <w:r w:rsidRPr="00D07A25">
        <w:rPr>
          <w:rFonts w:ascii="Arial" w:hAnsi="Arial" w:cs="Arial"/>
          <w:sz w:val="24"/>
          <w:szCs w:val="24"/>
        </w:rPr>
        <w:t xml:space="preserve">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w:t>
      </w:r>
      <w:r w:rsidRPr="00D07A25">
        <w:rPr>
          <w:rFonts w:ascii="Arial" w:hAnsi="Arial" w:cs="Arial"/>
          <w:sz w:val="24"/>
          <w:szCs w:val="24"/>
        </w:rPr>
        <w:lastRenderedPageBreak/>
        <w:t>inclusive learning environment, please see your instructor or refer to the Office of Multicultur</w:t>
      </w:r>
      <w:r>
        <w:rPr>
          <w:rFonts w:ascii="Arial" w:hAnsi="Arial" w:cs="Arial"/>
          <w:sz w:val="24"/>
          <w:szCs w:val="24"/>
        </w:rPr>
        <w:t xml:space="preserve">al &amp; Diversity Affairs </w:t>
      </w:r>
      <w:hyperlink r:id="rId21" w:history="1">
        <w:r w:rsidRPr="00D07A25">
          <w:rPr>
            <w:rStyle w:val="Hyperlink"/>
            <w:rFonts w:ascii="Arial" w:hAnsi="Arial" w:cs="Arial"/>
            <w:sz w:val="24"/>
            <w:szCs w:val="24"/>
          </w:rPr>
          <w:t>website</w:t>
        </w:r>
      </w:hyperlink>
      <w:r>
        <w:rPr>
          <w:rFonts w:ascii="Arial" w:hAnsi="Arial" w:cs="Arial"/>
          <w:sz w:val="24"/>
          <w:szCs w:val="24"/>
        </w:rPr>
        <w:t>.</w:t>
      </w:r>
    </w:p>
    <w:p w14:paraId="621D8E7D" w14:textId="77777777" w:rsidR="0098597D" w:rsidRDefault="0098597D" w:rsidP="00E93C51">
      <w:pPr>
        <w:spacing w:after="0" w:line="240" w:lineRule="auto"/>
        <w:contextualSpacing/>
        <w:rPr>
          <w:rFonts w:ascii="Arial" w:hAnsi="Arial" w:cs="Arial"/>
          <w:sz w:val="24"/>
          <w:szCs w:val="24"/>
        </w:rPr>
      </w:pPr>
    </w:p>
    <w:p w14:paraId="747593E0" w14:textId="6DB43C7F" w:rsidR="0098597D" w:rsidRPr="00D07A25" w:rsidRDefault="00092A50" w:rsidP="0098597D">
      <w:pPr>
        <w:spacing w:after="0" w:line="240" w:lineRule="auto"/>
        <w:contextualSpacing/>
        <w:rPr>
          <w:rFonts w:ascii="Arial" w:hAnsi="Arial" w:cs="Arial"/>
          <w:sz w:val="24"/>
          <w:szCs w:val="24"/>
        </w:rPr>
      </w:pPr>
      <w:hyperlink r:id="rId22" w:history="1">
        <w:r w:rsidR="0098597D" w:rsidRPr="0098597D">
          <w:rPr>
            <w:rStyle w:val="Hyperlink"/>
            <w:rFonts w:ascii="Arial" w:hAnsi="Arial" w:cs="Arial"/>
            <w:sz w:val="24"/>
            <w:szCs w:val="24"/>
          </w:rPr>
          <w:t>Microaggressions</w:t>
        </w:r>
      </w:hyperlink>
      <w:r w:rsidR="0098597D" w:rsidRPr="0098597D">
        <w:rPr>
          <w:rFonts w:ascii="Arial" w:hAnsi="Arial" w:cs="Arial"/>
          <w:sz w:val="24"/>
          <w:szCs w:val="24"/>
        </w:rPr>
        <w:t xml:space="preserve"> are the ways language, behavior, and climate subtly communicate prejudice and other biases. While those who deliver microaggressions might not be aware of their actions, they still communicate to certain groups that they are looked at as “other.”</w:t>
      </w:r>
      <w:r w:rsidR="0098597D">
        <w:rPr>
          <w:rFonts w:ascii="Arial" w:hAnsi="Arial" w:cs="Arial"/>
          <w:sz w:val="24"/>
          <w:szCs w:val="24"/>
        </w:rPr>
        <w:t xml:space="preserve"> R</w:t>
      </w:r>
      <w:r w:rsidR="0098597D" w:rsidRPr="0098597D">
        <w:rPr>
          <w:rFonts w:ascii="Arial" w:hAnsi="Arial" w:cs="Arial"/>
          <w:sz w:val="24"/>
          <w:szCs w:val="24"/>
        </w:rPr>
        <w:t>esearch in a range of disciplines has substantiated concerns about the impact of microaggressions on mental and physical health</w:t>
      </w:r>
      <w:r w:rsidR="0098597D">
        <w:rPr>
          <w:rFonts w:ascii="Arial" w:hAnsi="Arial" w:cs="Arial"/>
          <w:sz w:val="24"/>
          <w:szCs w:val="24"/>
        </w:rPr>
        <w:t>. If the instructor observes what appears to be microaggressions among class members, he will reach out privately to affected individuals to explore whether further discussion is welcomed. Students are encouraged to discuss perceived microaggressions with the Department of Clinical and Health Psychology Microaggressions Task Force</w:t>
      </w:r>
      <w:r w:rsidR="00A263DE">
        <w:rPr>
          <w:rFonts w:ascii="Arial" w:hAnsi="Arial" w:cs="Arial"/>
          <w:sz w:val="24"/>
          <w:szCs w:val="24"/>
        </w:rPr>
        <w:t xml:space="preserve"> (this may be an especially safe space to report concerns ABOUT the instructor)</w:t>
      </w:r>
      <w:r w:rsidR="0098597D">
        <w:rPr>
          <w:rFonts w:ascii="Arial" w:hAnsi="Arial" w:cs="Arial"/>
          <w:sz w:val="24"/>
          <w:szCs w:val="24"/>
        </w:rPr>
        <w:t xml:space="preserve">. </w:t>
      </w:r>
      <w:r w:rsidR="00A263DE">
        <w:rPr>
          <w:rFonts w:ascii="Arial" w:hAnsi="Arial" w:cs="Arial"/>
          <w:sz w:val="24"/>
          <w:szCs w:val="24"/>
        </w:rPr>
        <w:t>Students</w:t>
      </w:r>
      <w:r w:rsidR="0098597D">
        <w:rPr>
          <w:rFonts w:ascii="Arial" w:hAnsi="Arial" w:cs="Arial"/>
          <w:sz w:val="24"/>
          <w:szCs w:val="24"/>
        </w:rPr>
        <w:t xml:space="preserve"> may also use this </w:t>
      </w:r>
      <w:hyperlink r:id="rId23" w:history="1">
        <w:r w:rsidR="0098597D" w:rsidRPr="00A263DE">
          <w:rPr>
            <w:rStyle w:val="Hyperlink"/>
            <w:rFonts w:ascii="Arial" w:hAnsi="Arial" w:cs="Arial"/>
            <w:sz w:val="24"/>
            <w:szCs w:val="24"/>
          </w:rPr>
          <w:t>anonymous comment form</w:t>
        </w:r>
      </w:hyperlink>
      <w:r w:rsidR="0098597D">
        <w:rPr>
          <w:rFonts w:ascii="Arial" w:hAnsi="Arial" w:cs="Arial"/>
          <w:sz w:val="24"/>
          <w:szCs w:val="24"/>
        </w:rPr>
        <w:t xml:space="preserve"> to report microaggressions</w:t>
      </w:r>
      <w:r w:rsidR="00A263DE">
        <w:rPr>
          <w:rFonts w:ascii="Arial" w:hAnsi="Arial" w:cs="Arial"/>
          <w:sz w:val="24"/>
          <w:szCs w:val="24"/>
        </w:rPr>
        <w:t xml:space="preserve"> to the instructor.</w:t>
      </w:r>
    </w:p>
    <w:p w14:paraId="5E654783" w14:textId="77777777" w:rsidR="00E93C51" w:rsidRPr="00D07A25" w:rsidRDefault="00E93C51" w:rsidP="00E93C51">
      <w:pPr>
        <w:pStyle w:val="Heading1"/>
        <w:spacing w:before="0" w:line="240" w:lineRule="auto"/>
        <w:rPr>
          <w:rFonts w:ascii="Arial" w:hAnsi="Arial" w:cs="Arial"/>
          <w:sz w:val="24"/>
          <w:szCs w:val="24"/>
        </w:rPr>
      </w:pPr>
    </w:p>
    <w:p w14:paraId="6F9FE448" w14:textId="4D06D0B4" w:rsidR="00D43CEC" w:rsidRPr="008601A5" w:rsidRDefault="00D43CEC" w:rsidP="00D43CEC">
      <w:pPr>
        <w:pStyle w:val="Heading3"/>
        <w:rPr>
          <w:rFonts w:ascii="Arial" w:hAnsi="Arial" w:cs="Arial"/>
          <w:sz w:val="24"/>
          <w:szCs w:val="24"/>
        </w:rPr>
      </w:pPr>
      <w:r>
        <w:rPr>
          <w:rFonts w:ascii="Arial" w:hAnsi="Arial" w:cs="Arial"/>
          <w:sz w:val="24"/>
          <w:szCs w:val="24"/>
        </w:rPr>
        <w:t xml:space="preserve">Instructor </w:t>
      </w:r>
      <w:r w:rsidR="007B1438">
        <w:rPr>
          <w:rFonts w:ascii="Arial" w:hAnsi="Arial" w:cs="Arial"/>
          <w:sz w:val="24"/>
          <w:szCs w:val="24"/>
        </w:rPr>
        <w:t>Positionality</w:t>
      </w:r>
      <w:r>
        <w:rPr>
          <w:rFonts w:ascii="Arial" w:hAnsi="Arial" w:cs="Arial"/>
          <w:sz w:val="24"/>
          <w:szCs w:val="24"/>
        </w:rPr>
        <w:t xml:space="preserve"> Statement</w:t>
      </w:r>
    </w:p>
    <w:p w14:paraId="64059152" w14:textId="77777777" w:rsidR="00D43CEC" w:rsidRPr="00D07A25" w:rsidRDefault="00D43CEC" w:rsidP="00D43CEC">
      <w:pPr>
        <w:spacing w:after="0" w:line="240" w:lineRule="auto"/>
        <w:contextualSpacing/>
        <w:rPr>
          <w:rFonts w:ascii="Arial" w:hAnsi="Arial" w:cs="Arial"/>
          <w:i/>
          <w:sz w:val="24"/>
          <w:szCs w:val="24"/>
        </w:rPr>
      </w:pPr>
    </w:p>
    <w:p w14:paraId="518E8A6E" w14:textId="77777777" w:rsidR="00D43CEC" w:rsidRPr="00D43CEC" w:rsidRDefault="00D43CEC" w:rsidP="00D43CEC">
      <w:pPr>
        <w:spacing w:line="240" w:lineRule="auto"/>
        <w:rPr>
          <w:rFonts w:ascii="Arial" w:hAnsi="Arial" w:cs="Arial"/>
          <w:sz w:val="24"/>
          <w:szCs w:val="24"/>
        </w:rPr>
      </w:pPr>
      <w:r w:rsidRPr="00D43CEC">
        <w:rPr>
          <w:rFonts w:ascii="Arial" w:hAnsi="Arial" w:cs="Arial"/>
          <w:sz w:val="24"/>
          <w:szCs w:val="24"/>
        </w:rPr>
        <w:t>Consistent with the Inclusive Environment statement elsewhere in this syllabus, I embrace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But non-discrimination is for me, personally, too passive a phrase. I celebrate, value, and welcome the diversity of backgrounds and experiences that we collectively bring to the classroom.</w:t>
      </w:r>
    </w:p>
    <w:p w14:paraId="64617566" w14:textId="77777777" w:rsidR="00D43CEC" w:rsidRPr="00D43CEC" w:rsidRDefault="00D43CEC" w:rsidP="00D43CEC">
      <w:pPr>
        <w:spacing w:line="240" w:lineRule="auto"/>
        <w:rPr>
          <w:rFonts w:ascii="Arial" w:hAnsi="Arial" w:cs="Arial"/>
          <w:sz w:val="24"/>
          <w:szCs w:val="24"/>
        </w:rPr>
      </w:pPr>
      <w:r w:rsidRPr="00D43CEC">
        <w:rPr>
          <w:rFonts w:ascii="Arial" w:hAnsi="Arial" w:cs="Arial"/>
          <w:sz w:val="24"/>
          <w:szCs w:val="24"/>
        </w:rPr>
        <w:t xml:space="preserve">I approach life, and this class, as a White male who has been in university environments since 1983 (first as undergraduate, then graduate student, then postdoctoral fellow and faculty member). I bring an international, if Western, perspective. I was born in Canada (and lived there for my first 22 years) and identify as a </w:t>
      </w:r>
      <w:proofErr w:type="gramStart"/>
      <w:r w:rsidRPr="00D43CEC">
        <w:rPr>
          <w:rFonts w:ascii="Arial" w:hAnsi="Arial" w:cs="Arial"/>
          <w:sz w:val="24"/>
          <w:szCs w:val="24"/>
        </w:rPr>
        <w:t>German-Canadian</w:t>
      </w:r>
      <w:proofErr w:type="gramEnd"/>
      <w:r w:rsidRPr="00D43CEC">
        <w:rPr>
          <w:rFonts w:ascii="Arial" w:hAnsi="Arial" w:cs="Arial"/>
          <w:sz w:val="24"/>
          <w:szCs w:val="24"/>
        </w:rPr>
        <w:t xml:space="preserve"> (my parents were born in Germany). My graduate work was in rural Pennsylvania. I speak English, German, and some French. I lived in Berlin, Germany as a postdoctoral fellow from 1992-1995. Prior to coming to the University of Florida, I was on the faculty of Wayne State University in Detroit. Thus, I bring exposure to a variety of urban, suburban environments across three countries.</w:t>
      </w:r>
    </w:p>
    <w:p w14:paraId="09E1C949" w14:textId="77777777" w:rsidR="00D43CEC" w:rsidRPr="00D43CEC" w:rsidRDefault="00D43CEC" w:rsidP="00D43CEC">
      <w:pPr>
        <w:spacing w:line="240" w:lineRule="auto"/>
        <w:rPr>
          <w:rFonts w:ascii="Arial" w:hAnsi="Arial" w:cs="Arial"/>
          <w:sz w:val="24"/>
          <w:szCs w:val="24"/>
        </w:rPr>
      </w:pPr>
      <w:r w:rsidRPr="00D43CEC">
        <w:rPr>
          <w:rFonts w:ascii="Arial" w:hAnsi="Arial" w:cs="Arial"/>
          <w:sz w:val="24"/>
          <w:szCs w:val="24"/>
        </w:rPr>
        <w:t xml:space="preserve">I have profound sensorineural hearing loss in both ears (and have since I was 18 months old). I was raised in a time and environment where deafness was deficit, and where compensating and mainstreaming was viewed as the sole pathway to success. I have come slowly to understanding that I am differently abled, and to realize the many ways in which I have compensated for hearing loss through my life. The global pandemic was a time of great eye-opening for me, as I realized how poorly I could hear in classroom and meeting settings. The Zoom-years have been transformative for me (with the ability to adjust digital audio, use automatic captions, and see faces </w:t>
      </w:r>
      <w:proofErr w:type="gramStart"/>
      <w:r w:rsidRPr="00D43CEC">
        <w:rPr>
          <w:rFonts w:ascii="Arial" w:hAnsi="Arial" w:cs="Arial"/>
          <w:sz w:val="24"/>
          <w:szCs w:val="24"/>
        </w:rPr>
        <w:t>close up</w:t>
      </w:r>
      <w:proofErr w:type="gramEnd"/>
      <w:r w:rsidRPr="00D43CEC">
        <w:rPr>
          <w:rFonts w:ascii="Arial" w:hAnsi="Arial" w:cs="Arial"/>
          <w:sz w:val="24"/>
          <w:szCs w:val="24"/>
        </w:rPr>
        <w:t xml:space="preserve"> to support lip reading). </w:t>
      </w:r>
    </w:p>
    <w:p w14:paraId="343D1A02" w14:textId="35F3B955" w:rsidR="00D43CEC" w:rsidRDefault="00D43CEC" w:rsidP="00D43CEC">
      <w:pPr>
        <w:spacing w:line="240" w:lineRule="auto"/>
      </w:pPr>
      <w:r w:rsidRPr="00D43CEC">
        <w:rPr>
          <w:rFonts w:ascii="Arial" w:hAnsi="Arial" w:cs="Arial"/>
          <w:sz w:val="24"/>
          <w:szCs w:val="24"/>
        </w:rPr>
        <w:t xml:space="preserve">My goal is to serve as an instructor and mentor who serves diverse students from historically excluded groups to achieve their goals in my classes and laboratory environment. I will continue to seek funding to support the training of doctoral students from historically excluded groups. In my role as Director of Graduate Programs in the Department of Clinical and Health Psychology, I will continue to strive to recruit, retain, and </w:t>
      </w:r>
      <w:r w:rsidRPr="00D43CEC">
        <w:rPr>
          <w:rFonts w:ascii="Arial" w:hAnsi="Arial" w:cs="Arial"/>
          <w:sz w:val="24"/>
          <w:szCs w:val="24"/>
        </w:rPr>
        <w:lastRenderedPageBreak/>
        <w:t xml:space="preserve">foster </w:t>
      </w:r>
      <w:proofErr w:type="spellStart"/>
      <w:proofErr w:type="gramStart"/>
      <w:r w:rsidRPr="00D43CEC">
        <w:rPr>
          <w:rFonts w:ascii="Arial" w:hAnsi="Arial" w:cs="Arial"/>
          <w:sz w:val="24"/>
          <w:szCs w:val="24"/>
        </w:rPr>
        <w:t>well being</w:t>
      </w:r>
      <w:proofErr w:type="spellEnd"/>
      <w:proofErr w:type="gramEnd"/>
      <w:r w:rsidRPr="00D43CEC">
        <w:rPr>
          <w:rFonts w:ascii="Arial" w:hAnsi="Arial" w:cs="Arial"/>
          <w:sz w:val="24"/>
          <w:szCs w:val="24"/>
        </w:rPr>
        <w:t xml:space="preserve"> in students from diverse and under-represented groups. Moreover, I will strive to incorporate and increase consideration of diversity in my teaching materials and methods. I view it as my responsibility to support students from diverse backgrounds to find their voices in class, and to use my diverse background to foster a sensitive and welcoming environment that supports growth and achievement in students my laboratory and classroom environments. </w:t>
      </w:r>
      <w:r w:rsidRPr="00D07A25">
        <w:t xml:space="preserve"> </w:t>
      </w:r>
    </w:p>
    <w:p w14:paraId="6E75453A" w14:textId="02F2B602" w:rsidR="00E93C51" w:rsidRPr="008601A5" w:rsidRDefault="00E93C51" w:rsidP="00D43CEC">
      <w:pPr>
        <w:pStyle w:val="Heading3"/>
        <w:rPr>
          <w:rFonts w:ascii="Arial" w:hAnsi="Arial" w:cs="Arial"/>
          <w:sz w:val="24"/>
          <w:szCs w:val="24"/>
        </w:rPr>
      </w:pPr>
      <w:r w:rsidRPr="008601A5">
        <w:rPr>
          <w:rFonts w:ascii="Arial" w:hAnsi="Arial" w:cs="Arial"/>
          <w:sz w:val="24"/>
          <w:szCs w:val="24"/>
        </w:rPr>
        <w:t>Expectations Regarding Course Behavior</w:t>
      </w:r>
    </w:p>
    <w:p w14:paraId="23EDBDB4" w14:textId="77777777" w:rsidR="00E93C51" w:rsidRPr="00D07A25" w:rsidRDefault="00E93C51" w:rsidP="00E93C51">
      <w:pPr>
        <w:spacing w:after="0" w:line="240" w:lineRule="auto"/>
        <w:contextualSpacing/>
        <w:rPr>
          <w:rFonts w:ascii="Arial" w:hAnsi="Arial" w:cs="Arial"/>
          <w:i/>
          <w:sz w:val="24"/>
          <w:szCs w:val="24"/>
        </w:rPr>
      </w:pPr>
    </w:p>
    <w:p w14:paraId="72937123" w14:textId="768060DC" w:rsidR="00E93C51" w:rsidRPr="00D07A25" w:rsidRDefault="007B1438" w:rsidP="00E93C51">
      <w:pPr>
        <w:spacing w:after="0" w:line="240" w:lineRule="auto"/>
        <w:contextualSpacing/>
        <w:rPr>
          <w:rFonts w:ascii="Arial" w:hAnsi="Arial" w:cs="Arial"/>
          <w:sz w:val="24"/>
          <w:szCs w:val="24"/>
        </w:rPr>
      </w:pPr>
      <w:r>
        <w:rPr>
          <w:rFonts w:ascii="Arial" w:hAnsi="Arial" w:cs="Arial"/>
          <w:sz w:val="24"/>
          <w:szCs w:val="24"/>
        </w:rPr>
        <w:t xml:space="preserve">As noted above, please contact the instructor as soon as possible if personal or family situations interfere with your ability to complete course work. </w:t>
      </w:r>
    </w:p>
    <w:p w14:paraId="1D684840" w14:textId="77777777" w:rsidR="00E93C51" w:rsidRPr="00D07A25" w:rsidRDefault="00E93C51" w:rsidP="00E93C51">
      <w:pPr>
        <w:pStyle w:val="Heading2"/>
        <w:spacing w:before="0" w:line="240" w:lineRule="auto"/>
        <w:contextualSpacing/>
        <w:rPr>
          <w:rFonts w:ascii="Arial" w:hAnsi="Arial" w:cs="Arial"/>
          <w:sz w:val="24"/>
          <w:szCs w:val="24"/>
        </w:rPr>
      </w:pPr>
    </w:p>
    <w:p w14:paraId="44A86E88" w14:textId="77777777" w:rsidR="00E93C51" w:rsidRPr="008601A5" w:rsidRDefault="00E93C51" w:rsidP="00E93C51">
      <w:pPr>
        <w:pStyle w:val="Heading3"/>
        <w:rPr>
          <w:rFonts w:ascii="Arial" w:hAnsi="Arial" w:cs="Arial"/>
          <w:sz w:val="24"/>
          <w:szCs w:val="24"/>
        </w:rPr>
      </w:pPr>
      <w:r w:rsidRPr="008601A5">
        <w:rPr>
          <w:rFonts w:ascii="Arial" w:hAnsi="Arial" w:cs="Arial"/>
          <w:sz w:val="24"/>
          <w:szCs w:val="24"/>
        </w:rPr>
        <w:t>Communication Guidelines</w:t>
      </w:r>
      <w:r w:rsidRPr="008601A5">
        <w:rPr>
          <w:rFonts w:ascii="Arial" w:eastAsia="Times New Roman" w:hAnsi="Arial" w:cs="Arial"/>
          <w:i/>
          <w:sz w:val="24"/>
          <w:szCs w:val="24"/>
        </w:rPr>
        <w:t xml:space="preserve"> </w:t>
      </w:r>
    </w:p>
    <w:p w14:paraId="0CA5227D" w14:textId="77777777" w:rsidR="00E93C51" w:rsidRPr="00D07A25" w:rsidRDefault="00E93C51" w:rsidP="00E93C51">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3628C909"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bCs/>
          <w:sz w:val="24"/>
          <w:szCs w:val="24"/>
          <w:u w:val="single"/>
        </w:rPr>
        <w:t>For extra help</w:t>
      </w:r>
      <w:r w:rsidRPr="00D07A25">
        <w:rPr>
          <w:rFonts w:ascii="Arial" w:hAnsi="Arial" w:cs="Arial"/>
          <w:sz w:val="24"/>
          <w:szCs w:val="24"/>
        </w:rPr>
        <w:t>:</w:t>
      </w:r>
    </w:p>
    <w:p w14:paraId="55B53DE1" w14:textId="77777777" w:rsidR="00E93C51" w:rsidRPr="00D07A25" w:rsidRDefault="00E93C51" w:rsidP="00E93C51">
      <w:pPr>
        <w:spacing w:after="0" w:line="240" w:lineRule="auto"/>
        <w:contextualSpacing/>
        <w:rPr>
          <w:rFonts w:ascii="Arial" w:hAnsi="Arial" w:cs="Arial"/>
          <w:sz w:val="24"/>
          <w:szCs w:val="24"/>
        </w:rPr>
      </w:pPr>
    </w:p>
    <w:p w14:paraId="7F9C2070" w14:textId="40FB9AD4" w:rsidR="00E93C51" w:rsidRPr="00D07A25" w:rsidRDefault="00E93C51" w:rsidP="00E93C51">
      <w:pPr>
        <w:spacing w:after="0" w:line="240" w:lineRule="auto"/>
        <w:rPr>
          <w:rFonts w:ascii="Arial" w:hAnsi="Arial" w:cs="Arial"/>
          <w:sz w:val="24"/>
          <w:szCs w:val="24"/>
        </w:rPr>
      </w:pPr>
      <w:r>
        <w:rPr>
          <w:rFonts w:ascii="Arial" w:hAnsi="Arial" w:cs="Arial"/>
          <w:sz w:val="24"/>
          <w:szCs w:val="24"/>
        </w:rPr>
        <w:t xml:space="preserve">A discussion board exists in Canvas for any open questions about course materials and assignments. You are welcome to post any questions.  Please be respectful, and follow </w:t>
      </w:r>
      <w:hyperlink r:id="rId24" w:history="1">
        <w:r w:rsidRPr="008E02DC">
          <w:rPr>
            <w:rStyle w:val="Hyperlink"/>
            <w:rFonts w:ascii="Arial" w:hAnsi="Arial" w:cs="Arial"/>
            <w:sz w:val="24"/>
            <w:szCs w:val="24"/>
          </w:rPr>
          <w:t>UF Netiquette guidelines</w:t>
        </w:r>
      </w:hyperlink>
      <w:r>
        <w:rPr>
          <w:rFonts w:ascii="Arial" w:hAnsi="Arial" w:cs="Arial"/>
          <w:sz w:val="24"/>
          <w:szCs w:val="24"/>
        </w:rPr>
        <w:t xml:space="preserve">. Please do not use the open forums for complaints or criticisms. Please do not post your suspected “answers” for any questions, so as not to interfere with the independent problem solving of other students. Dr. Marsiske will monitor and respond to the discussion board. </w:t>
      </w:r>
      <w:r w:rsidRPr="00D07A25">
        <w:rPr>
          <w:rFonts w:ascii="Arial" w:hAnsi="Arial" w:cs="Arial"/>
          <w:sz w:val="24"/>
          <w:szCs w:val="24"/>
        </w:rPr>
        <w:t xml:space="preserve">Unfortunately, due to the limitations of Canvas, questions </w:t>
      </w:r>
      <w:r>
        <w:rPr>
          <w:rFonts w:ascii="Arial" w:hAnsi="Arial" w:cs="Arial"/>
          <w:sz w:val="24"/>
          <w:szCs w:val="24"/>
        </w:rPr>
        <w:t xml:space="preserve">cannot </w:t>
      </w:r>
      <w:r w:rsidRPr="00D07A25">
        <w:rPr>
          <w:rFonts w:ascii="Arial" w:hAnsi="Arial" w:cs="Arial"/>
          <w:sz w:val="24"/>
          <w:szCs w:val="24"/>
        </w:rPr>
        <w:t>be posted anonymously.</w:t>
      </w:r>
      <w:r>
        <w:rPr>
          <w:rFonts w:ascii="Arial" w:hAnsi="Arial" w:cs="Arial"/>
          <w:sz w:val="24"/>
          <w:szCs w:val="24"/>
        </w:rPr>
        <w:t xml:space="preserve"> You are also welcome to email with specific questions. </w:t>
      </w:r>
      <w:r w:rsidRPr="00D07A25">
        <w:rPr>
          <w:rFonts w:ascii="Arial" w:hAnsi="Arial" w:cs="Arial"/>
          <w:sz w:val="24"/>
          <w:szCs w:val="24"/>
        </w:rPr>
        <w:t xml:space="preserve"> </w:t>
      </w:r>
    </w:p>
    <w:p w14:paraId="6CA21DEF" w14:textId="7A30B072" w:rsidR="00E93C51" w:rsidRDefault="00E93C51" w:rsidP="00E93C51">
      <w:pPr>
        <w:spacing w:after="0" w:line="240" w:lineRule="auto"/>
        <w:contextualSpacing/>
        <w:rPr>
          <w:rFonts w:ascii="Arial" w:hAnsi="Arial" w:cs="Arial"/>
          <w:sz w:val="24"/>
          <w:szCs w:val="24"/>
        </w:rPr>
      </w:pPr>
      <w:r w:rsidRPr="00D07A25">
        <w:rPr>
          <w:rFonts w:ascii="Arial" w:hAnsi="Arial" w:cs="Arial"/>
          <w:b/>
          <w:sz w:val="24"/>
          <w:szCs w:val="24"/>
          <w:u w:val="single"/>
        </w:rPr>
        <w:t>Note</w:t>
      </w:r>
      <w:r w:rsidRPr="00D07A25">
        <w:rPr>
          <w:rFonts w:ascii="Arial" w:hAnsi="Arial" w:cs="Arial"/>
          <w:sz w:val="24"/>
          <w:szCs w:val="24"/>
        </w:rPr>
        <w:t xml:space="preserve">: You can receive notifications whenever the discussion board is updated.  Next to each discussion topic, click the green “subscribe” </w:t>
      </w:r>
      <w:r w:rsidR="007B1438">
        <w:rPr>
          <w:rFonts w:ascii="Arial" w:hAnsi="Arial" w:cs="Arial"/>
          <w:sz w:val="24"/>
          <w:szCs w:val="24"/>
        </w:rPr>
        <w:t>checkmark</w:t>
      </w:r>
      <w:r w:rsidRPr="00D07A25">
        <w:rPr>
          <w:rFonts w:ascii="Arial" w:hAnsi="Arial" w:cs="Arial"/>
          <w:sz w:val="24"/>
          <w:szCs w:val="24"/>
        </w:rPr>
        <w:t xml:space="preserve"> on the Canvas Discussion main </w:t>
      </w:r>
      <w:proofErr w:type="gramStart"/>
      <w:r w:rsidRPr="00D07A25">
        <w:rPr>
          <w:rFonts w:ascii="Arial" w:hAnsi="Arial" w:cs="Arial"/>
          <w:sz w:val="24"/>
          <w:szCs w:val="24"/>
        </w:rPr>
        <w:t>page</w:t>
      </w:r>
      <w:proofErr w:type="gramEnd"/>
    </w:p>
    <w:p w14:paraId="46F24946" w14:textId="77777777" w:rsidR="00E93C51" w:rsidRPr="00E93C51" w:rsidRDefault="00E93C51" w:rsidP="00E93C51">
      <w:pPr>
        <w:spacing w:after="0" w:line="240" w:lineRule="auto"/>
        <w:ind w:firstLine="720"/>
        <w:contextualSpacing/>
        <w:rPr>
          <w:rFonts w:ascii="Arial" w:hAnsi="Arial" w:cs="Arial"/>
          <w:b/>
          <w:sz w:val="24"/>
          <w:szCs w:val="24"/>
        </w:rPr>
      </w:pPr>
    </w:p>
    <w:p w14:paraId="372B09A5" w14:textId="3FAA78E8" w:rsidR="00E93C51" w:rsidRPr="007B1438" w:rsidRDefault="00E93C51" w:rsidP="00E93C51">
      <w:pPr>
        <w:spacing w:after="0" w:line="240" w:lineRule="auto"/>
        <w:contextualSpacing/>
        <w:rPr>
          <w:rFonts w:ascii="Arial" w:hAnsi="Arial" w:cs="Arial"/>
          <w:b/>
          <w:bCs/>
          <w:sz w:val="24"/>
          <w:szCs w:val="24"/>
          <w:u w:val="single"/>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Dr. Marsiske ha</w:t>
      </w:r>
      <w:r>
        <w:rPr>
          <w:rFonts w:ascii="Arial" w:hAnsi="Arial" w:cs="Arial"/>
          <w:sz w:val="24"/>
          <w:szCs w:val="24"/>
        </w:rPr>
        <w:t>s</w:t>
      </w:r>
      <w:r w:rsidRPr="00D07A25">
        <w:rPr>
          <w:rFonts w:ascii="Arial" w:hAnsi="Arial" w:cs="Arial"/>
          <w:sz w:val="24"/>
          <w:szCs w:val="24"/>
        </w:rPr>
        <w:t xml:space="preserve"> office hours by </w:t>
      </w:r>
      <w:hyperlink r:id="rId25" w:history="1">
        <w:r w:rsidRPr="007B1438">
          <w:rPr>
            <w:rStyle w:val="Hyperlink"/>
            <w:rFonts w:ascii="Arial" w:hAnsi="Arial" w:cs="Arial"/>
            <w:sz w:val="24"/>
            <w:szCs w:val="24"/>
          </w:rPr>
          <w:t>appointment</w:t>
        </w:r>
      </w:hyperlink>
      <w:r w:rsidRPr="00D07A25">
        <w:rPr>
          <w:rFonts w:ascii="Arial" w:hAnsi="Arial" w:cs="Arial"/>
          <w:sz w:val="24"/>
          <w:szCs w:val="24"/>
        </w:rPr>
        <w:t xml:space="preserve"> for extra help. </w:t>
      </w:r>
    </w:p>
    <w:p w14:paraId="611E0B82" w14:textId="77777777" w:rsidR="00E93C51" w:rsidRPr="007B1438" w:rsidRDefault="00E93C51" w:rsidP="00E93C51">
      <w:pPr>
        <w:spacing w:after="0" w:line="240" w:lineRule="auto"/>
        <w:rPr>
          <w:rFonts w:ascii="Arial" w:hAnsi="Arial" w:cs="Arial"/>
          <w:sz w:val="24"/>
          <w:szCs w:val="24"/>
          <w:highlight w:val="yellow"/>
        </w:rPr>
      </w:pPr>
    </w:p>
    <w:p w14:paraId="189C559E" w14:textId="77777777" w:rsidR="007B1438" w:rsidRPr="007B1438" w:rsidRDefault="007B1438" w:rsidP="007B1438">
      <w:pPr>
        <w:pStyle w:val="Heading3"/>
        <w:rPr>
          <w:rFonts w:ascii="Arial" w:hAnsi="Arial" w:cs="Arial"/>
          <w:sz w:val="24"/>
          <w:szCs w:val="24"/>
        </w:rPr>
      </w:pPr>
      <w:r w:rsidRPr="007B1438">
        <w:rPr>
          <w:rFonts w:ascii="Arial" w:hAnsi="Arial" w:cs="Arial"/>
          <w:sz w:val="24"/>
          <w:szCs w:val="24"/>
        </w:rPr>
        <w:t>Recommended statement from the Chief Diversity Officer</w:t>
      </w:r>
    </w:p>
    <w:p w14:paraId="408D57FB" w14:textId="77777777" w:rsidR="007B1438" w:rsidRPr="00AB2A29" w:rsidRDefault="007B1438" w:rsidP="007B1438">
      <w:pPr>
        <w:spacing w:after="0" w:line="240" w:lineRule="auto"/>
        <w:contextualSpacing/>
        <w:rPr>
          <w:rFonts w:ascii="Arial" w:hAnsi="Arial" w:cs="Arial"/>
          <w:i/>
          <w:sz w:val="24"/>
          <w:szCs w:val="24"/>
        </w:rPr>
      </w:pPr>
    </w:p>
    <w:p w14:paraId="09750567" w14:textId="77777777" w:rsidR="007B1438" w:rsidRDefault="007B1438" w:rsidP="007B1438">
      <w:pPr>
        <w:spacing w:line="240" w:lineRule="auto"/>
        <w:contextualSpacing/>
        <w:rPr>
          <w:rFonts w:ascii="Arial" w:hAnsi="Arial" w:cs="Arial"/>
        </w:rPr>
      </w:pPr>
      <w:r w:rsidRPr="00AB2A29">
        <w:rPr>
          <w:rFonts w:ascii="Arial" w:hAnsi="Arial" w:cs="Arial"/>
          <w:sz w:val="24"/>
          <w:szCs w:val="24"/>
        </w:rPr>
        <w:t>People learn best when they are encouraged to ask questions and express their diverse opinions on course content which may include images, texts, data, or theories from many fields. This is especially true in courses that deal with provocative or contemporary issues. UF offers many such courses, in which students encounter concepts of race, color, sex, and/or national origin. We teach these important issues because understanding them is essential for anyone who seeks to make economic, cultural, and societal contributions to today's complex world. With this in mind, we do not limit access to, or classroom discussion of, ideas and opinions-including those that some may find uncomfortable, unwelcome, disagreeable, or even offensive. In response to challenging material, students and instructors are encouraged to ask honest questions and thoughtfully engage one another's ideas. But hostility, disruptive and disrespectful behavior, and provocation for provocation's sake have no place in a classroom; reasonable people disagree reasonably. These guidelines can help instructors and students as they work together to fulfill the mission of the University of Florida, which includes the exploration of intellectual boundaries, the creation of new knowledge and the pursuit of new ideas.</w:t>
      </w:r>
    </w:p>
    <w:p w14:paraId="58AC65E6" w14:textId="77777777" w:rsidR="00E93C51" w:rsidRDefault="00E93C51" w:rsidP="00E93C51">
      <w:pPr>
        <w:pStyle w:val="Heading1"/>
        <w:spacing w:before="0" w:line="240" w:lineRule="auto"/>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lastRenderedPageBreak/>
        <w:t>University Honesty Policy</w:t>
      </w:r>
      <w:r w:rsidRPr="00E65148">
        <w:rPr>
          <w:rFonts w:ascii="Arial" w:eastAsia="Times New Roman" w:hAnsi="Arial" w:cs="Arial"/>
          <w:sz w:val="24"/>
          <w:szCs w:val="24"/>
          <w:bdr w:val="none" w:sz="0" w:space="0" w:color="auto" w:frame="1"/>
        </w:rPr>
        <w:t xml:space="preserve"> </w:t>
      </w:r>
    </w:p>
    <w:p w14:paraId="42588D33" w14:textId="77777777" w:rsidR="00E93C51" w:rsidRDefault="00E93C51" w:rsidP="00E93C51">
      <w:pPr>
        <w:spacing w:after="0" w:line="240" w:lineRule="auto"/>
        <w:rPr>
          <w:rFonts w:ascii="Arial" w:hAnsi="Arial" w:cs="Arial"/>
          <w:sz w:val="24"/>
          <w:szCs w:val="24"/>
        </w:rPr>
      </w:pPr>
      <w:r w:rsidRPr="00395BCB">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p>
    <w:p w14:paraId="5A2DB830" w14:textId="77777777" w:rsidR="00E93C51" w:rsidRDefault="00E93C51" w:rsidP="00E93C51">
      <w:pPr>
        <w:spacing w:after="0" w:line="240" w:lineRule="auto"/>
        <w:rPr>
          <w:rFonts w:ascii="Arial" w:hAnsi="Arial" w:cs="Arial"/>
          <w:sz w:val="24"/>
          <w:szCs w:val="24"/>
        </w:rPr>
      </w:pPr>
    </w:p>
    <w:p w14:paraId="27000166" w14:textId="77777777" w:rsidR="00E93C51" w:rsidRPr="00687B6F" w:rsidRDefault="00E93C51" w:rsidP="00E93C51">
      <w:pPr>
        <w:spacing w:after="0" w:line="240" w:lineRule="auto"/>
        <w:rPr>
          <w:rFonts w:ascii="Arial" w:hAnsi="Arial" w:cs="Arial"/>
          <w:i/>
          <w:iCs/>
          <w:sz w:val="24"/>
          <w:szCs w:val="24"/>
        </w:rPr>
      </w:pPr>
      <w:r w:rsidRPr="00687B6F">
        <w:rPr>
          <w:rFonts w:ascii="Arial" w:hAnsi="Arial" w:cs="Arial"/>
          <w:i/>
          <w:iCs/>
          <w:sz w:val="24"/>
          <w:szCs w:val="24"/>
        </w:rPr>
        <w:t xml:space="preserve">“On my honor, I have neither given nor received unauthorized aid in doing this assignment.” </w:t>
      </w:r>
    </w:p>
    <w:p w14:paraId="4642787A" w14:textId="77777777" w:rsidR="00E93C51" w:rsidRDefault="00E93C51" w:rsidP="00E93C51">
      <w:pPr>
        <w:spacing w:after="0" w:line="240" w:lineRule="auto"/>
        <w:rPr>
          <w:rFonts w:ascii="Arial" w:hAnsi="Arial" w:cs="Arial"/>
          <w:sz w:val="24"/>
          <w:szCs w:val="24"/>
        </w:rPr>
      </w:pPr>
    </w:p>
    <w:p w14:paraId="7F14B2AA" w14:textId="77777777" w:rsidR="00E93C51" w:rsidRPr="00000771" w:rsidRDefault="00092A50" w:rsidP="00E93C51">
      <w:pPr>
        <w:spacing w:after="0" w:line="240" w:lineRule="auto"/>
        <w:rPr>
          <w:rFonts w:ascii="Arial" w:hAnsi="Arial" w:cs="Arial"/>
          <w:sz w:val="24"/>
          <w:szCs w:val="24"/>
        </w:rPr>
      </w:pPr>
      <w:hyperlink r:id="rId26" w:history="1">
        <w:r w:rsidR="00E93C51" w:rsidRPr="00687B6F">
          <w:rPr>
            <w:rStyle w:val="Hyperlink"/>
            <w:rFonts w:ascii="Arial" w:hAnsi="Arial" w:cs="Arial"/>
            <w:sz w:val="24"/>
            <w:szCs w:val="24"/>
          </w:rPr>
          <w:t>The Honor Code</w:t>
        </w:r>
      </w:hyperlink>
      <w:r w:rsidR="00E93C51" w:rsidRPr="00395BCB">
        <w:rPr>
          <w:rFonts w:ascii="Arial" w:hAnsi="Arial" w:cs="Arial"/>
          <w:sz w:val="24"/>
          <w:szCs w:val="24"/>
        </w:rPr>
        <w:t xml:space="preserve"> specifies </w:t>
      </w:r>
      <w:proofErr w:type="gramStart"/>
      <w:r w:rsidR="00E93C51" w:rsidRPr="00395BCB">
        <w:rPr>
          <w:rFonts w:ascii="Arial" w:hAnsi="Arial" w:cs="Arial"/>
          <w:sz w:val="24"/>
          <w:szCs w:val="24"/>
        </w:rPr>
        <w:t>a number of</w:t>
      </w:r>
      <w:proofErr w:type="gramEnd"/>
      <w:r w:rsidR="00E93C51" w:rsidRPr="00395BCB">
        <w:rPr>
          <w:rFonts w:ascii="Arial" w:hAnsi="Arial" w:cs="Arial"/>
          <w:sz w:val="24"/>
          <w:szCs w:val="24"/>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5817157F" w14:textId="77777777" w:rsidR="00E93C51" w:rsidRDefault="00E93C51" w:rsidP="00E93C51">
      <w:pPr>
        <w:pStyle w:val="Heading1"/>
        <w:spacing w:before="0" w:line="240" w:lineRule="auto"/>
        <w:rPr>
          <w:rFonts w:ascii="Arial" w:eastAsia="Times New Roman" w:hAnsi="Arial" w:cs="Arial"/>
          <w:sz w:val="24"/>
          <w:szCs w:val="24"/>
          <w:bdr w:val="none" w:sz="0" w:space="0" w:color="auto" w:frame="1"/>
        </w:rPr>
      </w:pPr>
    </w:p>
    <w:p w14:paraId="08A09F27" w14:textId="77777777" w:rsidR="00E93C51"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w:t>
      </w:r>
      <w:r>
        <w:rPr>
          <w:rFonts w:ascii="Arial" w:eastAsia="Times New Roman" w:hAnsi="Arial" w:cs="Arial"/>
          <w:iCs/>
          <w:sz w:val="24"/>
          <w:szCs w:val="24"/>
          <w:bdr w:val="none" w:sz="0" w:space="0" w:color="auto" w:frame="1"/>
        </w:rPr>
        <w:t>.</w:t>
      </w:r>
    </w:p>
    <w:p w14:paraId="150651DE" w14:textId="77777777" w:rsidR="00E93C51"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E7F7C0E" w14:textId="77777777" w:rsidR="00E93C51" w:rsidRPr="00D07A25"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w:t>
      </w:r>
      <w:hyperlink r:id="rId27" w:history="1">
        <w:r w:rsidRPr="00D07A25">
          <w:rPr>
            <w:rStyle w:val="Hyperlink"/>
            <w:rFonts w:ascii="Arial" w:eastAsia="Times New Roman" w:hAnsi="Arial" w:cs="Arial"/>
            <w:iCs/>
            <w:sz w:val="24"/>
            <w:szCs w:val="24"/>
            <w:bdr w:val="none" w:sz="0" w:space="0" w:color="auto" w:frame="1"/>
          </w:rPr>
          <w:t>Student Conduct and Honor Code</w:t>
        </w:r>
      </w:hyperlink>
      <w:r w:rsidRPr="00D07A25">
        <w:rPr>
          <w:rFonts w:ascii="Arial" w:eastAsia="Times New Roman" w:hAnsi="Arial" w:cs="Arial"/>
          <w:iCs/>
          <w:sz w:val="24"/>
          <w:szCs w:val="24"/>
          <w:bdr w:val="none" w:sz="0" w:space="0" w:color="auto" w:frame="1"/>
        </w:rPr>
        <w:t xml:space="preserve"> or the </w:t>
      </w:r>
      <w:hyperlink r:id="rId28" w:history="1">
        <w:r w:rsidRPr="00D07A25">
          <w:rPr>
            <w:rStyle w:val="Hyperlink"/>
            <w:rFonts w:ascii="Arial" w:eastAsia="Times New Roman" w:hAnsi="Arial" w:cs="Arial"/>
            <w:iCs/>
            <w:sz w:val="24"/>
            <w:szCs w:val="24"/>
            <w:bdr w:val="none" w:sz="0" w:space="0" w:color="auto" w:frame="1"/>
          </w:rPr>
          <w:t>Graduate Student Website</w:t>
        </w:r>
      </w:hyperlink>
      <w:r w:rsidRPr="00D07A25">
        <w:rPr>
          <w:rFonts w:ascii="Arial" w:eastAsia="Times New Roman" w:hAnsi="Arial" w:cs="Arial"/>
          <w:iCs/>
          <w:sz w:val="24"/>
          <w:szCs w:val="24"/>
          <w:bdr w:val="none" w:sz="0" w:space="0" w:color="auto" w:frame="1"/>
        </w:rPr>
        <w:t xml:space="preserve"> for additional details:</w:t>
      </w:r>
    </w:p>
    <w:p w14:paraId="6BC6E6B9" w14:textId="77777777" w:rsidR="00E93C51" w:rsidRPr="00D07A25"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p>
    <w:p w14:paraId="488E258B" w14:textId="77777777" w:rsidR="00E93C51" w:rsidRPr="00D07A25"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D07A25">
        <w:rPr>
          <w:rFonts w:ascii="Arial" w:eastAsia="Times New Roman" w:hAnsi="Arial" w:cs="Arial"/>
          <w:sz w:val="24"/>
          <w:szCs w:val="24"/>
        </w:rPr>
        <w:t>Please remember cheating, lying, misrepresentation, or plagiarism in any form is unacceptable and inexcusable behavior.</w:t>
      </w:r>
    </w:p>
    <w:p w14:paraId="1043135A" w14:textId="77777777" w:rsidR="00E93C51" w:rsidRPr="00D07A25" w:rsidRDefault="00E93C51" w:rsidP="00E93C51">
      <w:pPr>
        <w:spacing w:after="0" w:line="240" w:lineRule="auto"/>
        <w:contextualSpacing/>
        <w:rPr>
          <w:rFonts w:ascii="Arial" w:eastAsia="Calibri" w:hAnsi="Arial" w:cs="Arial"/>
          <w:sz w:val="24"/>
          <w:szCs w:val="24"/>
        </w:rPr>
      </w:pPr>
    </w:p>
    <w:p w14:paraId="784A0C9A"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bdr w:val="none" w:sz="0" w:space="0" w:color="auto" w:frame="1"/>
        </w:rPr>
        <w:t>Online Faculty Course Evaluation Process</w:t>
      </w:r>
      <w:r w:rsidRPr="008601A5">
        <w:rPr>
          <w:rFonts w:ascii="Arial" w:eastAsia="Times New Roman" w:hAnsi="Arial" w:cs="Arial"/>
          <w:i/>
          <w:sz w:val="24"/>
          <w:szCs w:val="24"/>
        </w:rPr>
        <w:t xml:space="preserve"> </w:t>
      </w:r>
    </w:p>
    <w:p w14:paraId="4BD276E4" w14:textId="77777777" w:rsidR="00E93C51" w:rsidRPr="00D07A25" w:rsidRDefault="00E93C51" w:rsidP="00E93C51">
      <w:pPr>
        <w:spacing w:after="0" w:line="240" w:lineRule="auto"/>
        <w:contextualSpacing/>
        <w:rPr>
          <w:rFonts w:ascii="Arial" w:hAnsi="Arial" w:cs="Arial"/>
          <w:b/>
          <w:i/>
          <w:sz w:val="24"/>
          <w:szCs w:val="24"/>
        </w:rPr>
      </w:pPr>
    </w:p>
    <w:p w14:paraId="1E6EE987" w14:textId="77777777" w:rsidR="00E93C51" w:rsidRPr="00BB7C43" w:rsidRDefault="00E93C51" w:rsidP="00E93C51">
      <w:pPr>
        <w:spacing w:line="240" w:lineRule="auto"/>
        <w:rPr>
          <w:rFonts w:ascii="Arial" w:hAnsi="Arial" w:cs="Arial"/>
          <w:b/>
          <w:i/>
          <w:sz w:val="24"/>
          <w:szCs w:val="24"/>
        </w:rPr>
      </w:pPr>
      <w:r>
        <w:rPr>
          <w:rFonts w:ascii="Arial" w:hAnsi="Arial" w:cs="Arial"/>
          <w:b/>
          <w:i/>
          <w:sz w:val="24"/>
          <w:szCs w:val="24"/>
        </w:rPr>
        <w:t xml:space="preserve">When class size is large enough to permit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12CF9A5A" w14:textId="3A9ECF71" w:rsidR="007B1438" w:rsidRPr="007B1438" w:rsidRDefault="00BA7F97" w:rsidP="007B1438">
      <w:pPr>
        <w:shd w:val="clear" w:color="auto" w:fill="FFFFFF"/>
        <w:spacing w:after="0" w:line="240" w:lineRule="auto"/>
        <w:contextualSpacing/>
        <w:textAlignment w:val="baseline"/>
        <w:outlineLvl w:val="3"/>
        <w:rPr>
          <w:rFonts w:ascii="Arial" w:hAnsi="Arial" w:cs="Arial"/>
          <w:sz w:val="24"/>
          <w:szCs w:val="24"/>
        </w:rPr>
      </w:pPr>
      <w:r>
        <w:rPr>
          <w:rFonts w:ascii="Arial" w:hAnsi="Arial" w:cs="Arial"/>
          <w:sz w:val="24"/>
          <w:szCs w:val="24"/>
        </w:rPr>
        <w:t xml:space="preserve">The University of Florida uses </w:t>
      </w:r>
      <w:hyperlink r:id="rId29" w:history="1">
        <w:r w:rsidRPr="00BA7F97">
          <w:rPr>
            <w:rStyle w:val="Hyperlink"/>
            <w:rFonts w:ascii="Arial" w:hAnsi="Arial" w:cs="Arial"/>
            <w:sz w:val="24"/>
            <w:szCs w:val="24"/>
          </w:rPr>
          <w:t xml:space="preserve">Gator Evals </w:t>
        </w:r>
      </w:hyperlink>
      <w:r>
        <w:rPr>
          <w:rFonts w:ascii="Arial" w:hAnsi="Arial" w:cs="Arial"/>
          <w:sz w:val="24"/>
          <w:szCs w:val="24"/>
        </w:rPr>
        <w:t xml:space="preserve">to collect student evaluations of teaching. </w:t>
      </w:r>
      <w:r w:rsidR="007B1438" w:rsidRPr="007B1438">
        <w:rPr>
          <w:rFonts w:ascii="Arial" w:hAnsi="Arial" w:cs="Arial"/>
          <w:sz w:val="24"/>
          <w:szCs w:val="24"/>
        </w:rPr>
        <w:t>Teaching is fundamental to the University of Florida. We appreciate your confidential feedback, which improves learning and is also used for Faculty development and evaluation.</w:t>
      </w:r>
      <w:r>
        <w:rPr>
          <w:rFonts w:ascii="Arial" w:hAnsi="Arial" w:cs="Arial"/>
          <w:sz w:val="24"/>
          <w:szCs w:val="24"/>
        </w:rPr>
        <w:t xml:space="preserve"> </w:t>
      </w:r>
      <w:r w:rsidR="007B1438" w:rsidRPr="007B1438">
        <w:rPr>
          <w:rFonts w:ascii="Arial" w:hAnsi="Arial" w:cs="Arial"/>
          <w:sz w:val="24"/>
          <w:szCs w:val="24"/>
        </w:rPr>
        <w:t xml:space="preserve">Research shows that we may evaluate identical course content and teaching differently based on unintentional stereotypes, such as professor age, gender, nationality, race, </w:t>
      </w:r>
      <w:proofErr w:type="gramStart"/>
      <w:r w:rsidR="007B1438" w:rsidRPr="007B1438">
        <w:rPr>
          <w:rFonts w:ascii="Arial" w:hAnsi="Arial" w:cs="Arial"/>
          <w:sz w:val="24"/>
          <w:szCs w:val="24"/>
        </w:rPr>
        <w:t>title</w:t>
      </w:r>
      <w:proofErr w:type="gramEnd"/>
      <w:r w:rsidR="007B1438" w:rsidRPr="007B1438">
        <w:rPr>
          <w:rFonts w:ascii="Arial" w:hAnsi="Arial" w:cs="Arial"/>
          <w:sz w:val="24"/>
          <w:szCs w:val="24"/>
        </w:rPr>
        <w:t xml:space="preserve"> or other characteristics. For example, women and people of color may be rated lower even when no actual differences exist.</w:t>
      </w:r>
      <w:r>
        <w:rPr>
          <w:rFonts w:ascii="Arial" w:hAnsi="Arial" w:cs="Arial"/>
          <w:sz w:val="24"/>
          <w:szCs w:val="24"/>
        </w:rPr>
        <w:t xml:space="preserve"> </w:t>
      </w:r>
      <w:r w:rsidR="007B1438" w:rsidRPr="007B1438">
        <w:rPr>
          <w:rFonts w:ascii="Arial" w:hAnsi="Arial" w:cs="Arial"/>
          <w:sz w:val="24"/>
          <w:szCs w:val="24"/>
        </w:rPr>
        <w:t>Please keep this in mind and focus evaluations on course content (assignments, r</w:t>
      </w:r>
      <w:r w:rsidR="00A263DE">
        <w:rPr>
          <w:rFonts w:ascii="Arial" w:hAnsi="Arial" w:cs="Arial"/>
          <w:sz w:val="24"/>
          <w:szCs w:val="24"/>
        </w:rPr>
        <w:t>equired r</w:t>
      </w:r>
      <w:r w:rsidR="007B1438" w:rsidRPr="007B1438">
        <w:rPr>
          <w:rFonts w:ascii="Arial" w:hAnsi="Arial" w:cs="Arial"/>
          <w:sz w:val="24"/>
          <w:szCs w:val="24"/>
        </w:rPr>
        <w:t>eadings, in-class materials) and not unrelated matters (instructor’s appearance).</w:t>
      </w:r>
      <w:r>
        <w:rPr>
          <w:rFonts w:ascii="Arial" w:hAnsi="Arial" w:cs="Arial"/>
          <w:sz w:val="24"/>
          <w:szCs w:val="24"/>
        </w:rPr>
        <w:t xml:space="preserve"> Please u</w:t>
      </w:r>
      <w:r w:rsidR="007B1438" w:rsidRPr="007B1438">
        <w:rPr>
          <w:rFonts w:ascii="Arial" w:hAnsi="Arial" w:cs="Arial"/>
          <w:sz w:val="24"/>
          <w:szCs w:val="24"/>
        </w:rPr>
        <w:t>se the following guidelines to provide your instructor with constructive feedback:</w:t>
      </w:r>
    </w:p>
    <w:p w14:paraId="41611B34" w14:textId="77777777" w:rsidR="007B1438" w:rsidRPr="007B1438" w:rsidRDefault="007B1438" w:rsidP="007B1438">
      <w:pPr>
        <w:shd w:val="clear" w:color="auto" w:fill="FFFFFF"/>
        <w:spacing w:after="0" w:line="240" w:lineRule="auto"/>
        <w:contextualSpacing/>
        <w:textAlignment w:val="baseline"/>
        <w:outlineLvl w:val="3"/>
        <w:rPr>
          <w:rFonts w:ascii="Arial" w:hAnsi="Arial" w:cs="Arial"/>
          <w:sz w:val="24"/>
          <w:szCs w:val="24"/>
        </w:rPr>
      </w:pPr>
    </w:p>
    <w:p w14:paraId="2C926597" w14:textId="77777777" w:rsidR="007B1438" w:rsidRPr="00BA7F97" w:rsidRDefault="007B1438" w:rsidP="00BA7F97">
      <w:pPr>
        <w:pStyle w:val="ListParagraph"/>
        <w:numPr>
          <w:ilvl w:val="0"/>
          <w:numId w:val="35"/>
        </w:numPr>
        <w:shd w:val="clear" w:color="auto" w:fill="FFFFFF"/>
        <w:spacing w:after="0" w:line="240" w:lineRule="auto"/>
        <w:textAlignment w:val="baseline"/>
        <w:outlineLvl w:val="3"/>
        <w:rPr>
          <w:rFonts w:ascii="Arial" w:hAnsi="Arial" w:cs="Arial"/>
          <w:sz w:val="24"/>
          <w:szCs w:val="24"/>
        </w:rPr>
      </w:pPr>
      <w:r w:rsidRPr="00BA7F97">
        <w:rPr>
          <w:rFonts w:ascii="Arial" w:hAnsi="Arial" w:cs="Arial"/>
          <w:sz w:val="24"/>
          <w:szCs w:val="24"/>
        </w:rPr>
        <w:t xml:space="preserve">Be respectful—Your evaluation is </w:t>
      </w:r>
      <w:proofErr w:type="gramStart"/>
      <w:r w:rsidRPr="00BA7F97">
        <w:rPr>
          <w:rFonts w:ascii="Arial" w:hAnsi="Arial" w:cs="Arial"/>
          <w:sz w:val="24"/>
          <w:szCs w:val="24"/>
        </w:rPr>
        <w:t>a professional</w:t>
      </w:r>
      <w:proofErr w:type="gramEnd"/>
      <w:r w:rsidRPr="00BA7F97">
        <w:rPr>
          <w:rFonts w:ascii="Arial" w:hAnsi="Arial" w:cs="Arial"/>
          <w:sz w:val="24"/>
          <w:szCs w:val="24"/>
        </w:rPr>
        <w:t xml:space="preserve"> communication. Derogatory or offensive language </w:t>
      </w:r>
      <w:proofErr w:type="gramStart"/>
      <w:r w:rsidRPr="00BA7F97">
        <w:rPr>
          <w:rFonts w:ascii="Arial" w:hAnsi="Arial" w:cs="Arial"/>
          <w:sz w:val="24"/>
          <w:szCs w:val="24"/>
        </w:rPr>
        <w:t>are</w:t>
      </w:r>
      <w:proofErr w:type="gramEnd"/>
      <w:r w:rsidRPr="00BA7F97">
        <w:rPr>
          <w:rFonts w:ascii="Arial" w:hAnsi="Arial" w:cs="Arial"/>
          <w:sz w:val="24"/>
          <w:szCs w:val="24"/>
        </w:rPr>
        <w:t xml:space="preserve"> inappropriate and unhelpful.</w:t>
      </w:r>
    </w:p>
    <w:p w14:paraId="0750239B" w14:textId="77777777" w:rsidR="007B1438" w:rsidRPr="00BA7F97" w:rsidRDefault="007B1438" w:rsidP="00BA7F97">
      <w:pPr>
        <w:pStyle w:val="ListParagraph"/>
        <w:numPr>
          <w:ilvl w:val="0"/>
          <w:numId w:val="35"/>
        </w:numPr>
        <w:shd w:val="clear" w:color="auto" w:fill="FFFFFF"/>
        <w:spacing w:after="0" w:line="240" w:lineRule="auto"/>
        <w:textAlignment w:val="baseline"/>
        <w:outlineLvl w:val="3"/>
        <w:rPr>
          <w:rFonts w:ascii="Arial" w:hAnsi="Arial" w:cs="Arial"/>
          <w:sz w:val="24"/>
          <w:szCs w:val="24"/>
        </w:rPr>
      </w:pPr>
      <w:r w:rsidRPr="00BA7F97">
        <w:rPr>
          <w:rFonts w:ascii="Arial" w:hAnsi="Arial" w:cs="Arial"/>
          <w:sz w:val="24"/>
          <w:szCs w:val="24"/>
        </w:rPr>
        <w:t>Focus on course substance—Comments about clothing, hairstyle, etc., are unhelpful.</w:t>
      </w:r>
    </w:p>
    <w:p w14:paraId="2872AB4E" w14:textId="77777777" w:rsidR="007B1438" w:rsidRPr="00BA7F97" w:rsidRDefault="007B1438" w:rsidP="00BA7F97">
      <w:pPr>
        <w:pStyle w:val="ListParagraph"/>
        <w:numPr>
          <w:ilvl w:val="0"/>
          <w:numId w:val="35"/>
        </w:numPr>
        <w:shd w:val="clear" w:color="auto" w:fill="FFFFFF"/>
        <w:spacing w:after="0" w:line="240" w:lineRule="auto"/>
        <w:textAlignment w:val="baseline"/>
        <w:outlineLvl w:val="3"/>
        <w:rPr>
          <w:rFonts w:ascii="Arial" w:hAnsi="Arial" w:cs="Arial"/>
          <w:sz w:val="24"/>
          <w:szCs w:val="24"/>
        </w:rPr>
      </w:pPr>
      <w:r w:rsidRPr="00BA7F97">
        <w:rPr>
          <w:rFonts w:ascii="Arial" w:hAnsi="Arial" w:cs="Arial"/>
          <w:sz w:val="24"/>
          <w:szCs w:val="24"/>
        </w:rPr>
        <w:lastRenderedPageBreak/>
        <w:t>Be clear and specific—Think about activities and content (assignments, lectures, discussions). Provide examples and constructive suggestions.</w:t>
      </w:r>
    </w:p>
    <w:p w14:paraId="684DF145" w14:textId="77777777" w:rsidR="00BA7F97" w:rsidRDefault="00BA7F97" w:rsidP="007B1438">
      <w:pPr>
        <w:shd w:val="clear" w:color="auto" w:fill="FFFFFF"/>
        <w:spacing w:after="0" w:line="240" w:lineRule="auto"/>
        <w:contextualSpacing/>
        <w:textAlignment w:val="baseline"/>
        <w:outlineLvl w:val="3"/>
        <w:rPr>
          <w:rFonts w:ascii="Arial" w:hAnsi="Arial" w:cs="Arial"/>
          <w:sz w:val="24"/>
          <w:szCs w:val="24"/>
        </w:rPr>
      </w:pPr>
    </w:p>
    <w:p w14:paraId="6162BD4F" w14:textId="6D1E1F3A" w:rsidR="007B1438" w:rsidRPr="007B1438" w:rsidRDefault="007B1438" w:rsidP="007B1438">
      <w:pPr>
        <w:shd w:val="clear" w:color="auto" w:fill="FFFFFF"/>
        <w:spacing w:after="0" w:line="240" w:lineRule="auto"/>
        <w:contextualSpacing/>
        <w:textAlignment w:val="baseline"/>
        <w:outlineLvl w:val="3"/>
        <w:rPr>
          <w:rFonts w:ascii="Arial" w:hAnsi="Arial" w:cs="Arial"/>
          <w:sz w:val="24"/>
          <w:szCs w:val="24"/>
        </w:rPr>
      </w:pPr>
      <w:r w:rsidRPr="007B1438">
        <w:rPr>
          <w:rFonts w:ascii="Arial" w:hAnsi="Arial" w:cs="Arial"/>
          <w:sz w:val="24"/>
          <w:szCs w:val="24"/>
        </w:rPr>
        <w:t>After final grades are submitted at the end of the term, evaluation results are shared with the instructor and administrators. Therefore, keep in mind that you are communicating directly (though anonymously) with the instructor – they see the evaluation results (without your identity).</w:t>
      </w:r>
      <w:r w:rsidR="00BA7F97">
        <w:rPr>
          <w:rFonts w:ascii="Arial" w:hAnsi="Arial" w:cs="Arial"/>
          <w:sz w:val="24"/>
          <w:szCs w:val="24"/>
        </w:rPr>
        <w:t xml:space="preserve"> Thus, p</w:t>
      </w:r>
      <w:r w:rsidRPr="007B1438">
        <w:rPr>
          <w:rFonts w:ascii="Arial" w:hAnsi="Arial" w:cs="Arial"/>
          <w:sz w:val="24"/>
          <w:szCs w:val="24"/>
        </w:rPr>
        <w:t>rior to completing your course evaluations, consider</w:t>
      </w:r>
      <w:r w:rsidR="00BA7F97">
        <w:rPr>
          <w:rFonts w:ascii="Arial" w:hAnsi="Arial" w:cs="Arial"/>
          <w:sz w:val="24"/>
          <w:szCs w:val="24"/>
        </w:rPr>
        <w:t xml:space="preserve"> c</w:t>
      </w:r>
      <w:r w:rsidRPr="007B1438">
        <w:rPr>
          <w:rFonts w:ascii="Arial" w:hAnsi="Arial" w:cs="Arial"/>
          <w:sz w:val="24"/>
          <w:szCs w:val="24"/>
        </w:rPr>
        <w:t>onfidentiality</w:t>
      </w:r>
      <w:r w:rsidR="00BA7F97">
        <w:rPr>
          <w:rFonts w:ascii="Arial" w:hAnsi="Arial" w:cs="Arial"/>
          <w:sz w:val="24"/>
          <w:szCs w:val="24"/>
        </w:rPr>
        <w:t>, insofar as</w:t>
      </w:r>
      <w:r w:rsidRPr="007B1438">
        <w:rPr>
          <w:rFonts w:ascii="Arial" w:hAnsi="Arial" w:cs="Arial"/>
          <w:sz w:val="24"/>
          <w:szCs w:val="24"/>
        </w:rPr>
        <w:t xml:space="preserve"> course evaluation results (both numeric and </w:t>
      </w:r>
      <w:proofErr w:type="gramStart"/>
      <w:r w:rsidRPr="007B1438">
        <w:rPr>
          <w:rFonts w:ascii="Arial" w:hAnsi="Arial" w:cs="Arial"/>
          <w:sz w:val="24"/>
          <w:szCs w:val="24"/>
        </w:rPr>
        <w:t>free-response</w:t>
      </w:r>
      <w:proofErr w:type="gramEnd"/>
      <w:r w:rsidRPr="007B1438">
        <w:rPr>
          <w:rFonts w:ascii="Arial" w:hAnsi="Arial" w:cs="Arial"/>
          <w:sz w:val="24"/>
          <w:szCs w:val="24"/>
        </w:rPr>
        <w:t>) are provided to the instructor, as well as administrators within the department and college. The results are not made available until after final grades have been submitted at the end of the term.</w:t>
      </w:r>
    </w:p>
    <w:p w14:paraId="0753B87C" w14:textId="77777777" w:rsidR="00E93C51" w:rsidRDefault="00E93C51" w:rsidP="00E93C51">
      <w:pPr>
        <w:spacing w:after="0" w:line="240" w:lineRule="auto"/>
        <w:contextualSpacing/>
        <w:rPr>
          <w:rFonts w:ascii="Arial" w:hAnsi="Arial" w:cs="Arial"/>
          <w:b/>
          <w:i/>
          <w:sz w:val="24"/>
          <w:szCs w:val="24"/>
        </w:rPr>
      </w:pPr>
    </w:p>
    <w:p w14:paraId="31D92F23" w14:textId="302A8841" w:rsidR="00E93C51" w:rsidRPr="00D07A25"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 xml:space="preserve">Feedback is taken very seriously, and </w:t>
      </w:r>
      <w:r w:rsidRPr="00D07A25">
        <w:rPr>
          <w:rFonts w:ascii="Arial" w:eastAsia="Times New Roman" w:hAnsi="Arial" w:cs="Arial"/>
          <w:iCs/>
          <w:sz w:val="24"/>
          <w:szCs w:val="24"/>
          <w:bdr w:val="none" w:sz="0" w:space="0" w:color="auto" w:frame="1"/>
        </w:rPr>
        <w:t xml:space="preserve">comments provided </w:t>
      </w:r>
      <w:r>
        <w:rPr>
          <w:rFonts w:ascii="Arial" w:eastAsia="Times New Roman" w:hAnsi="Arial" w:cs="Arial"/>
          <w:iCs/>
          <w:sz w:val="24"/>
          <w:szCs w:val="24"/>
          <w:bdr w:val="none" w:sz="0" w:space="0" w:color="auto" w:frame="1"/>
        </w:rPr>
        <w:t xml:space="preserve">are used </w:t>
      </w:r>
      <w:r w:rsidRPr="00D07A25">
        <w:rPr>
          <w:rFonts w:ascii="Arial" w:eastAsia="Times New Roman" w:hAnsi="Arial" w:cs="Arial"/>
          <w:iCs/>
          <w:sz w:val="24"/>
          <w:szCs w:val="24"/>
          <w:bdr w:val="none" w:sz="0" w:space="0" w:color="auto" w:frame="1"/>
        </w:rPr>
        <w:t>to</w:t>
      </w:r>
      <w:r w:rsidR="00BA7F97">
        <w:rPr>
          <w:rFonts w:ascii="Arial" w:eastAsia="Times New Roman" w:hAnsi="Arial" w:cs="Arial"/>
          <w:iCs/>
          <w:sz w:val="24"/>
          <w:szCs w:val="24"/>
          <w:bdr w:val="none" w:sz="0" w:space="0" w:color="auto" w:frame="1"/>
        </w:rPr>
        <w:t xml:space="preserve"> </w:t>
      </w:r>
      <w:r w:rsidRPr="00D07A25">
        <w:rPr>
          <w:rFonts w:ascii="Arial" w:eastAsia="Times New Roman" w:hAnsi="Arial" w:cs="Arial"/>
          <w:iCs/>
          <w:sz w:val="24"/>
          <w:szCs w:val="24"/>
          <w:bdr w:val="none" w:sz="0" w:space="0" w:color="auto" w:frame="1"/>
        </w:rPr>
        <w:t xml:space="preserve">improve the course for future semesters. </w:t>
      </w:r>
      <w:r>
        <w:rPr>
          <w:rFonts w:ascii="Arial" w:eastAsia="Times New Roman" w:hAnsi="Arial" w:cs="Arial"/>
          <w:iCs/>
          <w:sz w:val="24"/>
          <w:szCs w:val="24"/>
          <w:bdr w:val="none" w:sz="0" w:space="0" w:color="auto" w:frame="1"/>
        </w:rPr>
        <w:t>T</w:t>
      </w:r>
      <w:r w:rsidRPr="00D07A25">
        <w:rPr>
          <w:rFonts w:ascii="Arial" w:eastAsia="Times New Roman" w:hAnsi="Arial" w:cs="Arial"/>
          <w:iCs/>
          <w:sz w:val="24"/>
          <w:szCs w:val="24"/>
          <w:bdr w:val="none" w:sz="0" w:space="0" w:color="auto" w:frame="1"/>
        </w:rPr>
        <w:t>hese evaluations are not only read by me but are also read by my department. The department uses these evaluation results to evaluate my teaching, and evaluation results directly influence the tenure and promotion process.</w:t>
      </w:r>
      <w:r>
        <w:rPr>
          <w:rFonts w:ascii="Arial" w:eastAsia="Times New Roman" w:hAnsi="Arial" w:cs="Arial"/>
          <w:iCs/>
          <w:sz w:val="24"/>
          <w:szCs w:val="24"/>
          <w:bdr w:val="none" w:sz="0" w:space="0" w:color="auto" w:frame="1"/>
        </w:rPr>
        <w:t xml:space="preserve"> </w:t>
      </w:r>
      <w:r w:rsidRPr="00D07A25">
        <w:rPr>
          <w:rFonts w:ascii="Arial" w:eastAsia="Times New Roman" w:hAnsi="Arial" w:cs="Arial"/>
          <w:iCs/>
          <w:sz w:val="24"/>
          <w:szCs w:val="24"/>
          <w:bdr w:val="none" w:sz="0" w:space="0" w:color="auto" w:frame="1"/>
        </w:rPr>
        <w:t xml:space="preserve">Evaluations are typically open during the last two or three weeks of the semester, but </w:t>
      </w:r>
      <w:r>
        <w:rPr>
          <w:rFonts w:ascii="Arial" w:eastAsia="Times New Roman" w:hAnsi="Arial" w:cs="Arial"/>
          <w:iCs/>
          <w:sz w:val="24"/>
          <w:szCs w:val="24"/>
          <w:bdr w:val="none" w:sz="0" w:space="0" w:color="auto" w:frame="1"/>
        </w:rPr>
        <w:t>you</w:t>
      </w:r>
      <w:r w:rsidRPr="00D07A25">
        <w:rPr>
          <w:rFonts w:ascii="Arial" w:eastAsia="Times New Roman" w:hAnsi="Arial" w:cs="Arial"/>
          <w:iCs/>
          <w:sz w:val="24"/>
          <w:szCs w:val="24"/>
          <w:bdr w:val="none" w:sz="0" w:space="0" w:color="auto" w:frame="1"/>
        </w:rPr>
        <w:t xml:space="preserve"> will be given specific times when they are open. </w:t>
      </w:r>
      <w:r>
        <w:rPr>
          <w:rFonts w:ascii="Arial" w:eastAsia="Times New Roman" w:hAnsi="Arial" w:cs="Arial"/>
          <w:iCs/>
          <w:sz w:val="24"/>
          <w:szCs w:val="24"/>
          <w:bdr w:val="none" w:sz="0" w:space="0" w:color="auto" w:frame="1"/>
        </w:rPr>
        <w:t>S</w:t>
      </w:r>
      <w:r w:rsidRPr="006214F6">
        <w:rPr>
          <w:rFonts w:ascii="Arial" w:eastAsia="Times New Roman" w:hAnsi="Arial" w:cs="Arial"/>
          <w:iCs/>
          <w:sz w:val="24"/>
          <w:szCs w:val="24"/>
          <w:bdr w:val="none" w:sz="0" w:space="0" w:color="auto" w:frame="1"/>
        </w:rPr>
        <w:t xml:space="preserve">ummary scores calculated from the evaluations </w:t>
      </w:r>
      <w:r>
        <w:rPr>
          <w:rFonts w:ascii="Arial" w:eastAsia="Times New Roman" w:hAnsi="Arial" w:cs="Arial"/>
          <w:iCs/>
          <w:sz w:val="24"/>
          <w:szCs w:val="24"/>
          <w:bdr w:val="none" w:sz="0" w:space="0" w:color="auto" w:frame="1"/>
        </w:rPr>
        <w:t xml:space="preserve">will also be </w:t>
      </w:r>
      <w:hyperlink r:id="rId30" w:history="1">
        <w:r w:rsidRPr="006214F6">
          <w:rPr>
            <w:rStyle w:val="Hyperlink"/>
            <w:rFonts w:ascii="Arial" w:eastAsia="Times New Roman" w:hAnsi="Arial" w:cs="Arial"/>
            <w:iCs/>
            <w:sz w:val="24"/>
            <w:szCs w:val="24"/>
            <w:bdr w:val="none" w:sz="0" w:space="0" w:color="auto" w:frame="1"/>
          </w:rPr>
          <w:t>posted publicly</w:t>
        </w:r>
      </w:hyperlink>
      <w:r>
        <w:rPr>
          <w:rFonts w:ascii="Arial" w:eastAsia="Times New Roman" w:hAnsi="Arial" w:cs="Arial"/>
          <w:iCs/>
          <w:sz w:val="24"/>
          <w:szCs w:val="24"/>
          <w:bdr w:val="none" w:sz="0" w:space="0" w:color="auto" w:frame="1"/>
        </w:rPr>
        <w:t>.</w:t>
      </w:r>
    </w:p>
    <w:p w14:paraId="73F20D21" w14:textId="77777777" w:rsidR="00E93C51" w:rsidRPr="003B1076" w:rsidRDefault="00E93C51" w:rsidP="00E93C51">
      <w:pPr>
        <w:spacing w:after="0" w:line="240" w:lineRule="auto"/>
        <w:contextualSpacing/>
        <w:rPr>
          <w:rFonts w:ascii="Arial" w:eastAsia="Calibri" w:hAnsi="Arial" w:cs="Arial"/>
          <w:sz w:val="20"/>
          <w:szCs w:val="20"/>
        </w:rPr>
      </w:pPr>
    </w:p>
    <w:p w14:paraId="27EEACC4" w14:textId="77777777" w:rsidR="00E93C51" w:rsidRPr="003B1076" w:rsidRDefault="00092A50" w:rsidP="00E93C51">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0E524046">
          <v:rect id="_x0000_i1031" style="width:472.5pt;height:.05pt" o:hralign="center" o:hrstd="t" o:hrnoshade="t" o:hr="t" fillcolor="#444" stroked="f"/>
        </w:pict>
      </w:r>
      <w:r w:rsidR="00E93C51" w:rsidRPr="003B1076">
        <w:rPr>
          <w:rFonts w:ascii="Arial" w:eastAsia="Times New Roman" w:hAnsi="Arial" w:cs="Arial"/>
          <w:sz w:val="20"/>
          <w:szCs w:val="20"/>
        </w:rPr>
        <w:t> </w:t>
      </w:r>
    </w:p>
    <w:p w14:paraId="0A66A5C3" w14:textId="77777777" w:rsidR="00E93C51" w:rsidRDefault="00E93C51" w:rsidP="00E93C51">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14:paraId="1EF1D30E" w14:textId="77777777" w:rsidR="00E93C51" w:rsidRPr="00B63083" w:rsidRDefault="00E93C51" w:rsidP="00E93C51"/>
    <w:p w14:paraId="443DB218" w14:textId="77777777" w:rsidR="00BA7F97" w:rsidRPr="006214F6" w:rsidRDefault="00BA7F97" w:rsidP="00BA7F97">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Accommodations for Students with Disabilities</w:t>
      </w:r>
    </w:p>
    <w:p w14:paraId="0DE60FAC" w14:textId="77777777" w:rsidR="00BA7F97" w:rsidRDefault="00BA7F97" w:rsidP="00BA7F97">
      <w:pPr>
        <w:spacing w:after="0" w:line="240" w:lineRule="auto"/>
        <w:contextualSpacing/>
        <w:rPr>
          <w:rFonts w:ascii="Arial" w:hAnsi="Arial" w:cs="Arial"/>
          <w:sz w:val="24"/>
          <w:szCs w:val="24"/>
        </w:rPr>
      </w:pPr>
    </w:p>
    <w:p w14:paraId="4DF401DD" w14:textId="77777777" w:rsidR="00BA7F97" w:rsidRPr="006214F6" w:rsidRDefault="00BA7F97" w:rsidP="00BA7F97">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31"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 as you believe you might be eligible for accommodations. The Dean of Students Office will provide documentation of </w:t>
      </w:r>
      <w:proofErr w:type="gramStart"/>
      <w:r w:rsidRPr="006214F6">
        <w:rPr>
          <w:rFonts w:ascii="Arial" w:eastAsia="Times New Roman" w:hAnsi="Arial" w:cs="Arial"/>
          <w:sz w:val="24"/>
          <w:szCs w:val="24"/>
        </w:rPr>
        <w:t>accommodations</w:t>
      </w:r>
      <w:proofErr w:type="gramEnd"/>
      <w:r w:rsidRPr="006214F6">
        <w:rPr>
          <w:rFonts w:ascii="Arial" w:eastAsia="Times New Roman" w:hAnsi="Arial" w:cs="Arial"/>
          <w:sz w:val="24"/>
          <w:szCs w:val="24"/>
        </w:rPr>
        <w:t xml:space="preserve">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w:t>
      </w:r>
      <w:proofErr w:type="gramStart"/>
      <w:r w:rsidRPr="006214F6">
        <w:rPr>
          <w:rFonts w:ascii="Arial" w:eastAsia="Times New Roman" w:hAnsi="Arial" w:cs="Arial"/>
          <w:sz w:val="24"/>
          <w:szCs w:val="24"/>
        </w:rPr>
        <w:t>accommodations</w:t>
      </w:r>
      <w:proofErr w:type="gramEnd"/>
      <w:r w:rsidRPr="006214F6">
        <w:rPr>
          <w:rFonts w:ascii="Arial" w:eastAsia="Times New Roman" w:hAnsi="Arial" w:cs="Arial"/>
          <w:sz w:val="24"/>
          <w:szCs w:val="24"/>
        </w:rPr>
        <w:t xml:space="preserve"> to assist students in their coursework.</w:t>
      </w:r>
    </w:p>
    <w:p w14:paraId="24F866F6" w14:textId="77777777" w:rsidR="00BA7F97" w:rsidRPr="006214F6" w:rsidRDefault="00BA7F97" w:rsidP="00BA7F97">
      <w:pPr>
        <w:pStyle w:val="Heading1"/>
        <w:spacing w:before="0" w:line="240" w:lineRule="auto"/>
        <w:rPr>
          <w:rFonts w:ascii="Arial" w:eastAsia="Times New Roman" w:hAnsi="Arial" w:cs="Arial"/>
          <w:sz w:val="24"/>
          <w:szCs w:val="24"/>
        </w:rPr>
      </w:pPr>
    </w:p>
    <w:p w14:paraId="68929F84" w14:textId="77777777" w:rsidR="00BA7F97" w:rsidRPr="006214F6" w:rsidRDefault="00BA7F97" w:rsidP="00BA7F97">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w:t>
      </w:r>
      <w:r>
        <w:rPr>
          <w:rFonts w:ascii="Arial" w:eastAsia="Times New Roman" w:hAnsi="Arial" w:cs="Arial"/>
          <w:sz w:val="24"/>
          <w:szCs w:val="24"/>
        </w:rPr>
        <w:t>ampus Resources</w:t>
      </w:r>
    </w:p>
    <w:p w14:paraId="5BFE74FA" w14:textId="77777777" w:rsidR="00BA7F97" w:rsidRDefault="00BA7F97" w:rsidP="00BA7F97">
      <w:pPr>
        <w:spacing w:after="0" w:line="240" w:lineRule="auto"/>
        <w:contextualSpacing/>
        <w:rPr>
          <w:rFonts w:ascii="Arial" w:eastAsia="Times New Roman" w:hAnsi="Arial" w:cs="Arial"/>
          <w:sz w:val="24"/>
          <w:szCs w:val="24"/>
        </w:rPr>
      </w:pPr>
    </w:p>
    <w:p w14:paraId="4BDA757C" w14:textId="77777777" w:rsidR="00BA7F97" w:rsidRPr="00D877A5" w:rsidRDefault="00BA7F97" w:rsidP="00BA7F97">
      <w:pPr>
        <w:pStyle w:val="Heading3"/>
        <w:rPr>
          <w:rFonts w:ascii="Arial" w:hAnsi="Arial" w:cs="Arial"/>
          <w:b w:val="0"/>
          <w:bCs w:val="0"/>
          <w:sz w:val="24"/>
          <w:szCs w:val="24"/>
          <w:u w:val="single"/>
        </w:rPr>
      </w:pPr>
      <w:r w:rsidRPr="00D877A5">
        <w:rPr>
          <w:rFonts w:ascii="Arial" w:hAnsi="Arial" w:cs="Arial"/>
          <w:b w:val="0"/>
          <w:bCs w:val="0"/>
          <w:sz w:val="24"/>
          <w:szCs w:val="24"/>
          <w:u w:val="single"/>
        </w:rPr>
        <w:t>Health and Wellness</w:t>
      </w:r>
    </w:p>
    <w:p w14:paraId="16D9E7A6" w14:textId="77777777" w:rsidR="00BA7F97" w:rsidRPr="00D877A5" w:rsidRDefault="00BA7F97" w:rsidP="00BA7F97">
      <w:pPr>
        <w:pStyle w:val="BodyText"/>
        <w:spacing w:before="9"/>
        <w:rPr>
          <w:rFonts w:ascii="Arial" w:hAnsi="Arial" w:cs="Arial"/>
          <w:szCs w:val="24"/>
        </w:rPr>
      </w:pPr>
    </w:p>
    <w:p w14:paraId="4098775D" w14:textId="77777777" w:rsidR="00BA7F97" w:rsidRPr="00BA7F97" w:rsidRDefault="00BA7F97" w:rsidP="00BA7F97">
      <w:pPr>
        <w:pStyle w:val="BodyText"/>
        <w:widowControl w:val="0"/>
        <w:numPr>
          <w:ilvl w:val="0"/>
          <w:numId w:val="36"/>
        </w:numPr>
        <w:autoSpaceDE w:val="0"/>
        <w:autoSpaceDN w:val="0"/>
        <w:ind w:left="360" w:right="209"/>
        <w:contextualSpacing/>
        <w:rPr>
          <w:rFonts w:ascii="Arial" w:hAnsi="Arial" w:cs="Arial"/>
          <w:b w:val="0"/>
          <w:bCs w:val="0"/>
          <w:szCs w:val="24"/>
        </w:rPr>
      </w:pPr>
      <w:r w:rsidRPr="00BA7F97">
        <w:rPr>
          <w:rFonts w:ascii="Arial" w:hAnsi="Arial" w:cs="Arial"/>
          <w:b w:val="0"/>
          <w:bCs w:val="0"/>
          <w:i/>
          <w:color w:val="202020"/>
          <w:szCs w:val="24"/>
        </w:rPr>
        <w:t>U Matter, We Care</w:t>
      </w:r>
      <w:r w:rsidRPr="00BA7F97">
        <w:rPr>
          <w:rFonts w:ascii="Arial" w:hAnsi="Arial" w:cs="Arial"/>
          <w:b w:val="0"/>
          <w:bCs w:val="0"/>
          <w:color w:val="202020"/>
          <w:szCs w:val="24"/>
        </w:rPr>
        <w:t xml:space="preserve">: If you or someone you know is in distress, please contact </w:t>
      </w:r>
      <w:hyperlink r:id="rId32" w:history="1">
        <w:r w:rsidRPr="00BA7F97">
          <w:rPr>
            <w:rStyle w:val="Hyperlink"/>
            <w:rFonts w:ascii="Arial" w:hAnsi="Arial" w:cs="Arial"/>
            <w:b w:val="0"/>
            <w:bCs w:val="0"/>
            <w:color w:val="0562C1"/>
            <w:szCs w:val="24"/>
          </w:rPr>
          <w:t>umatter@ufl.edu</w:t>
        </w:r>
        <w:r w:rsidRPr="00BA7F97">
          <w:rPr>
            <w:rStyle w:val="Hyperlink"/>
            <w:rFonts w:ascii="Arial" w:hAnsi="Arial" w:cs="Arial"/>
            <w:b w:val="0"/>
            <w:bCs w:val="0"/>
            <w:color w:val="202020"/>
            <w:szCs w:val="24"/>
            <w:u w:val="none"/>
          </w:rPr>
          <w:t xml:space="preserve">, </w:t>
        </w:r>
      </w:hyperlink>
      <w:r w:rsidRPr="00BA7F97">
        <w:rPr>
          <w:rFonts w:ascii="Arial" w:hAnsi="Arial" w:cs="Arial"/>
          <w:b w:val="0"/>
          <w:bCs w:val="0"/>
          <w:color w:val="202020"/>
          <w:szCs w:val="24"/>
        </w:rPr>
        <w:t xml:space="preserve">352-392-1575, or visit </w:t>
      </w:r>
      <w:hyperlink r:id="rId33" w:history="1">
        <w:r w:rsidRPr="00BA7F97">
          <w:rPr>
            <w:rStyle w:val="Hyperlink"/>
            <w:rFonts w:ascii="Arial" w:hAnsi="Arial" w:cs="Arial"/>
            <w:b w:val="0"/>
            <w:bCs w:val="0"/>
            <w:szCs w:val="24"/>
          </w:rPr>
          <w:t>U Matter, We Care website</w:t>
        </w:r>
      </w:hyperlink>
      <w:r w:rsidRPr="00BA7F97">
        <w:rPr>
          <w:rFonts w:ascii="Arial" w:hAnsi="Arial" w:cs="Arial"/>
          <w:b w:val="0"/>
          <w:bCs w:val="0"/>
          <w:szCs w:val="24"/>
        </w:rPr>
        <w:t xml:space="preserve"> </w:t>
      </w:r>
      <w:r w:rsidRPr="00BA7F97">
        <w:rPr>
          <w:rFonts w:ascii="Arial" w:hAnsi="Arial" w:cs="Arial"/>
          <w:b w:val="0"/>
          <w:bCs w:val="0"/>
          <w:color w:val="202020"/>
          <w:szCs w:val="24"/>
        </w:rPr>
        <w:t>to refer or report a concern and a team member will reach out to the student in distress.</w:t>
      </w:r>
    </w:p>
    <w:p w14:paraId="3427FD22" w14:textId="77777777" w:rsidR="00BA7F97" w:rsidRPr="00BA7F97" w:rsidRDefault="00BA7F97" w:rsidP="00BA7F97">
      <w:pPr>
        <w:pStyle w:val="ListParagraph"/>
        <w:numPr>
          <w:ilvl w:val="0"/>
          <w:numId w:val="36"/>
        </w:numPr>
        <w:spacing w:after="0" w:line="240" w:lineRule="auto"/>
        <w:ind w:left="360" w:right="801"/>
        <w:rPr>
          <w:rFonts w:ascii="Arial" w:hAnsi="Arial" w:cs="Arial"/>
          <w:sz w:val="24"/>
          <w:szCs w:val="24"/>
        </w:rPr>
      </w:pPr>
      <w:r w:rsidRPr="00BA7F97">
        <w:rPr>
          <w:rFonts w:ascii="Arial" w:hAnsi="Arial" w:cs="Arial"/>
          <w:i/>
          <w:color w:val="202020"/>
          <w:sz w:val="24"/>
          <w:szCs w:val="24"/>
        </w:rPr>
        <w:t>Counseling and Wellness Center</w:t>
      </w:r>
      <w:r w:rsidRPr="00BA7F97">
        <w:rPr>
          <w:rFonts w:ascii="Arial" w:hAnsi="Arial" w:cs="Arial"/>
          <w:color w:val="202020"/>
          <w:sz w:val="24"/>
          <w:szCs w:val="24"/>
        </w:rPr>
        <w:t xml:space="preserve">: </w:t>
      </w:r>
      <w:hyperlink r:id="rId34" w:history="1">
        <w:r w:rsidRPr="00BA7F97">
          <w:rPr>
            <w:rStyle w:val="Hyperlink"/>
            <w:rFonts w:ascii="Arial" w:hAnsi="Arial" w:cs="Arial"/>
            <w:sz w:val="24"/>
            <w:szCs w:val="24"/>
          </w:rPr>
          <w:t>Visit the Counseling and Wellness Center website</w:t>
        </w:r>
      </w:hyperlink>
      <w:r w:rsidRPr="00BA7F97">
        <w:rPr>
          <w:rFonts w:ascii="Arial" w:hAnsi="Arial" w:cs="Arial"/>
          <w:color w:val="202020"/>
          <w:sz w:val="24"/>
          <w:szCs w:val="24"/>
        </w:rPr>
        <w:t xml:space="preserve"> or call 352-392-1575 for information on crisis services as well as non-crisis services.</w:t>
      </w:r>
    </w:p>
    <w:p w14:paraId="7D26CCBA" w14:textId="77777777" w:rsidR="00BA7F97" w:rsidRPr="00BA7F97" w:rsidRDefault="00BA7F97" w:rsidP="00BA7F97">
      <w:pPr>
        <w:pStyle w:val="ListParagraph"/>
        <w:numPr>
          <w:ilvl w:val="0"/>
          <w:numId w:val="36"/>
        </w:numPr>
        <w:spacing w:after="0" w:line="240" w:lineRule="auto"/>
        <w:ind w:left="360" w:right="312"/>
        <w:rPr>
          <w:rFonts w:ascii="Arial" w:hAnsi="Arial" w:cs="Arial"/>
          <w:sz w:val="24"/>
          <w:szCs w:val="24"/>
        </w:rPr>
      </w:pPr>
      <w:r w:rsidRPr="00BA7F97">
        <w:rPr>
          <w:rFonts w:ascii="Arial" w:hAnsi="Arial" w:cs="Arial"/>
          <w:i/>
          <w:color w:val="202020"/>
          <w:sz w:val="24"/>
          <w:szCs w:val="24"/>
        </w:rPr>
        <w:t>Student Health Care Center</w:t>
      </w:r>
      <w:r w:rsidRPr="00BA7F97">
        <w:rPr>
          <w:rFonts w:ascii="Arial" w:hAnsi="Arial" w:cs="Arial"/>
          <w:color w:val="202020"/>
          <w:sz w:val="24"/>
          <w:szCs w:val="24"/>
        </w:rPr>
        <w:t xml:space="preserve">: Call 352-392-1161 for 24/7 information to help you find the care you need, or </w:t>
      </w:r>
      <w:hyperlink r:id="rId35" w:history="1">
        <w:r w:rsidRPr="00BA7F97">
          <w:rPr>
            <w:rStyle w:val="Hyperlink"/>
            <w:rFonts w:ascii="Arial" w:hAnsi="Arial" w:cs="Arial"/>
            <w:sz w:val="24"/>
            <w:szCs w:val="24"/>
          </w:rPr>
          <w:t>visit the Student Health Care Center website</w:t>
        </w:r>
      </w:hyperlink>
      <w:r w:rsidRPr="00BA7F97">
        <w:rPr>
          <w:rFonts w:ascii="Arial" w:hAnsi="Arial" w:cs="Arial"/>
          <w:color w:val="202020"/>
          <w:sz w:val="24"/>
          <w:szCs w:val="24"/>
        </w:rPr>
        <w:t>.</w:t>
      </w:r>
    </w:p>
    <w:p w14:paraId="5488F16E" w14:textId="77777777" w:rsidR="00BA7F97" w:rsidRPr="00BA7F97" w:rsidRDefault="00BA7F97" w:rsidP="00BA7F97">
      <w:pPr>
        <w:pStyle w:val="ListParagraph"/>
        <w:numPr>
          <w:ilvl w:val="0"/>
          <w:numId w:val="36"/>
        </w:numPr>
        <w:spacing w:after="0" w:line="240" w:lineRule="auto"/>
        <w:ind w:left="360" w:right="1767"/>
        <w:rPr>
          <w:rFonts w:ascii="Arial" w:hAnsi="Arial" w:cs="Arial"/>
          <w:sz w:val="24"/>
          <w:szCs w:val="24"/>
        </w:rPr>
      </w:pPr>
      <w:r w:rsidRPr="00BA7F97">
        <w:rPr>
          <w:rFonts w:ascii="Arial" w:hAnsi="Arial" w:cs="Arial"/>
          <w:i/>
          <w:color w:val="202020"/>
          <w:sz w:val="24"/>
          <w:szCs w:val="24"/>
        </w:rPr>
        <w:t>University Police Department</w:t>
      </w:r>
      <w:r w:rsidRPr="00BA7F97">
        <w:rPr>
          <w:rFonts w:ascii="Arial" w:hAnsi="Arial" w:cs="Arial"/>
          <w:color w:val="202020"/>
          <w:sz w:val="24"/>
          <w:szCs w:val="24"/>
        </w:rPr>
        <w:t xml:space="preserve">: </w:t>
      </w:r>
      <w:hyperlink r:id="rId36" w:history="1">
        <w:r w:rsidRPr="00BA7F97">
          <w:rPr>
            <w:rStyle w:val="Hyperlink"/>
            <w:rFonts w:ascii="Arial" w:hAnsi="Arial" w:cs="Arial"/>
            <w:sz w:val="24"/>
            <w:szCs w:val="24"/>
          </w:rPr>
          <w:t>Visit UF Police Department website</w:t>
        </w:r>
      </w:hyperlink>
      <w:r w:rsidRPr="00BA7F97">
        <w:rPr>
          <w:rFonts w:ascii="Arial" w:hAnsi="Arial" w:cs="Arial"/>
          <w:color w:val="202020"/>
          <w:sz w:val="24"/>
          <w:szCs w:val="24"/>
        </w:rPr>
        <w:t xml:space="preserve"> or call 352-392-1111 (or 9-1-1 for emergencies).</w:t>
      </w:r>
    </w:p>
    <w:p w14:paraId="1C0B344C" w14:textId="3832B4CE" w:rsidR="00BA7F97" w:rsidRPr="00BA7F97" w:rsidRDefault="00BA7F97" w:rsidP="00BA7F97">
      <w:pPr>
        <w:pStyle w:val="ListParagraph"/>
        <w:numPr>
          <w:ilvl w:val="0"/>
          <w:numId w:val="36"/>
        </w:numPr>
        <w:spacing w:after="0" w:line="240" w:lineRule="auto"/>
        <w:ind w:left="360" w:right="472"/>
        <w:rPr>
          <w:rFonts w:ascii="Arial" w:hAnsi="Arial" w:cs="Arial"/>
          <w:sz w:val="24"/>
          <w:szCs w:val="24"/>
        </w:rPr>
      </w:pPr>
      <w:r w:rsidRPr="00BA7F97">
        <w:rPr>
          <w:rFonts w:ascii="Arial" w:hAnsi="Arial" w:cs="Arial"/>
          <w:i/>
          <w:color w:val="202020"/>
          <w:sz w:val="24"/>
          <w:szCs w:val="24"/>
        </w:rPr>
        <w:lastRenderedPageBreak/>
        <w:t xml:space="preserve">UF Health </w:t>
      </w:r>
      <w:proofErr w:type="spellStart"/>
      <w:r w:rsidRPr="00BA7F97">
        <w:rPr>
          <w:rFonts w:ascii="Arial" w:hAnsi="Arial" w:cs="Arial"/>
          <w:i/>
          <w:color w:val="202020"/>
          <w:sz w:val="24"/>
          <w:szCs w:val="24"/>
        </w:rPr>
        <w:t>Shands</w:t>
      </w:r>
      <w:proofErr w:type="spellEnd"/>
      <w:r w:rsidRPr="00BA7F97">
        <w:rPr>
          <w:rFonts w:ascii="Arial" w:hAnsi="Arial" w:cs="Arial"/>
          <w:i/>
          <w:color w:val="202020"/>
          <w:sz w:val="24"/>
          <w:szCs w:val="24"/>
        </w:rPr>
        <w:t xml:space="preserve"> Emergency Room / Trauma Center: </w:t>
      </w:r>
      <w:r w:rsidRPr="00BA7F97">
        <w:rPr>
          <w:rFonts w:ascii="Arial" w:hAnsi="Arial" w:cs="Arial"/>
          <w:color w:val="202020"/>
          <w:sz w:val="24"/>
          <w:szCs w:val="24"/>
        </w:rPr>
        <w:t>For immediate medical care call 352-733-0111 or go to the emergency room at 1515 SW Archer Road,</w:t>
      </w:r>
      <w:r>
        <w:rPr>
          <w:rFonts w:ascii="Arial" w:hAnsi="Arial" w:cs="Arial"/>
          <w:color w:val="202020"/>
          <w:sz w:val="24"/>
          <w:szCs w:val="24"/>
        </w:rPr>
        <w:t xml:space="preserve"> </w:t>
      </w:r>
      <w:r w:rsidRPr="00BA7F97">
        <w:rPr>
          <w:rFonts w:ascii="Arial" w:hAnsi="Arial" w:cs="Arial"/>
          <w:color w:val="202020"/>
          <w:sz w:val="24"/>
          <w:szCs w:val="24"/>
        </w:rPr>
        <w:t>Gainesville, FL 32608;</w:t>
      </w:r>
      <w:r w:rsidRPr="00BA7F97">
        <w:rPr>
          <w:rFonts w:ascii="Arial" w:hAnsi="Arial" w:cs="Arial"/>
          <w:color w:val="202020"/>
          <w:szCs w:val="24"/>
        </w:rPr>
        <w:t xml:space="preserve"> </w:t>
      </w:r>
      <w:hyperlink r:id="rId37" w:history="1">
        <w:r w:rsidRPr="00BA7F97">
          <w:rPr>
            <w:rStyle w:val="Hyperlink"/>
            <w:rFonts w:ascii="Arial" w:hAnsi="Arial" w:cs="Arial"/>
            <w:sz w:val="24"/>
            <w:szCs w:val="24"/>
          </w:rPr>
          <w:t>Visit the UF Health Emergency Room and Trauma Center website</w:t>
        </w:r>
      </w:hyperlink>
      <w:r w:rsidRPr="00BA7F97">
        <w:rPr>
          <w:rFonts w:ascii="Arial" w:hAnsi="Arial" w:cs="Arial"/>
          <w:color w:val="202020"/>
          <w:szCs w:val="24"/>
        </w:rPr>
        <w:t>.</w:t>
      </w:r>
    </w:p>
    <w:p w14:paraId="74E20460" w14:textId="77777777" w:rsidR="00BA7F97" w:rsidRPr="00BA7F97" w:rsidRDefault="00BA7F97" w:rsidP="00BA7F97">
      <w:pPr>
        <w:pStyle w:val="BodyText"/>
        <w:spacing w:before="56"/>
        <w:rPr>
          <w:rFonts w:ascii="Arial" w:hAnsi="Arial" w:cs="Arial"/>
          <w:b w:val="0"/>
          <w:bCs w:val="0"/>
          <w:szCs w:val="24"/>
        </w:rPr>
      </w:pPr>
    </w:p>
    <w:p w14:paraId="1DCEBCA1" w14:textId="77777777" w:rsidR="00BA7F97" w:rsidRPr="00BA7F97" w:rsidRDefault="00BA7F97" w:rsidP="00BA7F97">
      <w:pPr>
        <w:pStyle w:val="Heading3"/>
        <w:rPr>
          <w:rFonts w:ascii="Arial" w:hAnsi="Arial" w:cs="Arial"/>
          <w:b w:val="0"/>
          <w:bCs w:val="0"/>
          <w:sz w:val="24"/>
          <w:szCs w:val="24"/>
          <w:u w:val="single"/>
        </w:rPr>
      </w:pPr>
      <w:r w:rsidRPr="00BA7F97">
        <w:rPr>
          <w:rFonts w:ascii="Arial" w:hAnsi="Arial" w:cs="Arial"/>
          <w:b w:val="0"/>
          <w:bCs w:val="0"/>
          <w:sz w:val="24"/>
          <w:szCs w:val="24"/>
          <w:u w:val="single"/>
        </w:rPr>
        <w:t>Academic Resources</w:t>
      </w:r>
    </w:p>
    <w:p w14:paraId="1F2739BE" w14:textId="77777777" w:rsidR="00BA7F97" w:rsidRPr="00BA7F97" w:rsidRDefault="00BA7F97" w:rsidP="00BA7F97">
      <w:pPr>
        <w:pStyle w:val="BodyText"/>
        <w:spacing w:before="1"/>
        <w:rPr>
          <w:rFonts w:ascii="Arial" w:hAnsi="Arial" w:cs="Arial"/>
          <w:b w:val="0"/>
          <w:bCs w:val="0"/>
          <w:szCs w:val="24"/>
        </w:rPr>
      </w:pPr>
    </w:p>
    <w:p w14:paraId="3EDEEBEA" w14:textId="77777777" w:rsidR="00BA7F97" w:rsidRPr="00BA7F97" w:rsidRDefault="00BA7F97" w:rsidP="00BA7F97">
      <w:pPr>
        <w:pStyle w:val="ListParagraph"/>
        <w:numPr>
          <w:ilvl w:val="0"/>
          <w:numId w:val="36"/>
        </w:numPr>
        <w:spacing w:after="0" w:line="240" w:lineRule="auto"/>
        <w:ind w:left="360" w:right="398"/>
        <w:rPr>
          <w:rFonts w:ascii="Arial" w:hAnsi="Arial" w:cs="Arial"/>
          <w:sz w:val="24"/>
          <w:szCs w:val="24"/>
        </w:rPr>
      </w:pPr>
      <w:r w:rsidRPr="00BA7F97">
        <w:rPr>
          <w:rFonts w:ascii="Arial" w:hAnsi="Arial" w:cs="Arial"/>
          <w:i/>
          <w:sz w:val="24"/>
          <w:szCs w:val="24"/>
        </w:rPr>
        <w:t>E-learning technical support</w:t>
      </w:r>
      <w:r w:rsidRPr="00BA7F97">
        <w:rPr>
          <w:rFonts w:ascii="Arial" w:hAnsi="Arial" w:cs="Arial"/>
          <w:sz w:val="24"/>
          <w:szCs w:val="24"/>
        </w:rPr>
        <w:t xml:space="preserve">: Contact the </w:t>
      </w:r>
      <w:hyperlink r:id="rId38" w:history="1">
        <w:r w:rsidRPr="00BA7F97">
          <w:rPr>
            <w:rStyle w:val="Hyperlink"/>
            <w:rFonts w:ascii="Arial" w:hAnsi="Arial" w:cs="Arial"/>
            <w:color w:val="0562C1"/>
            <w:sz w:val="24"/>
            <w:szCs w:val="24"/>
          </w:rPr>
          <w:t>UF Computing Help Desk</w:t>
        </w:r>
        <w:r w:rsidRPr="00BA7F97">
          <w:rPr>
            <w:rStyle w:val="Hyperlink"/>
            <w:rFonts w:ascii="Arial" w:hAnsi="Arial" w:cs="Arial"/>
            <w:color w:val="0562C1"/>
            <w:sz w:val="24"/>
            <w:szCs w:val="24"/>
            <w:u w:val="none"/>
          </w:rPr>
          <w:t xml:space="preserve"> </w:t>
        </w:r>
      </w:hyperlink>
      <w:r w:rsidRPr="00BA7F97">
        <w:rPr>
          <w:rFonts w:ascii="Arial" w:hAnsi="Arial" w:cs="Arial"/>
          <w:sz w:val="24"/>
          <w:szCs w:val="24"/>
        </w:rPr>
        <w:t xml:space="preserve">at 352-392-4357 or via e-mail at </w:t>
      </w:r>
      <w:hyperlink r:id="rId39" w:history="1">
        <w:r w:rsidRPr="00BA7F97">
          <w:rPr>
            <w:rStyle w:val="Hyperlink"/>
            <w:rFonts w:ascii="Arial" w:hAnsi="Arial" w:cs="Arial"/>
            <w:color w:val="0562C1"/>
            <w:sz w:val="24"/>
            <w:szCs w:val="24"/>
          </w:rPr>
          <w:t>helpdesk@ufl.edu</w:t>
        </w:r>
        <w:r w:rsidRPr="00BA7F97">
          <w:rPr>
            <w:rStyle w:val="Hyperlink"/>
            <w:rFonts w:ascii="Arial" w:hAnsi="Arial" w:cs="Arial"/>
            <w:color w:val="auto"/>
            <w:sz w:val="24"/>
            <w:szCs w:val="24"/>
            <w:u w:val="none"/>
          </w:rPr>
          <w:t>.</w:t>
        </w:r>
      </w:hyperlink>
    </w:p>
    <w:p w14:paraId="090D4B33" w14:textId="77777777" w:rsidR="00BA7F97" w:rsidRPr="00BA7F97" w:rsidRDefault="00092A50" w:rsidP="00BA7F97">
      <w:pPr>
        <w:pStyle w:val="ListParagraph"/>
        <w:numPr>
          <w:ilvl w:val="0"/>
          <w:numId w:val="36"/>
        </w:numPr>
        <w:spacing w:after="0" w:line="240" w:lineRule="auto"/>
        <w:ind w:left="360" w:right="583"/>
        <w:rPr>
          <w:rFonts w:ascii="Arial" w:hAnsi="Arial" w:cs="Arial"/>
          <w:i/>
          <w:sz w:val="24"/>
          <w:szCs w:val="24"/>
        </w:rPr>
      </w:pPr>
      <w:hyperlink r:id="rId40" w:history="1">
        <w:r w:rsidR="00BA7F97" w:rsidRPr="00BA7F97">
          <w:rPr>
            <w:rStyle w:val="Hyperlink"/>
            <w:rFonts w:ascii="Arial" w:hAnsi="Arial" w:cs="Arial"/>
            <w:i/>
            <w:sz w:val="24"/>
            <w:szCs w:val="24"/>
          </w:rPr>
          <w:t>Career Connections Center</w:t>
        </w:r>
      </w:hyperlink>
      <w:r w:rsidR="00BA7F97" w:rsidRPr="00BA7F97">
        <w:rPr>
          <w:rFonts w:ascii="Arial" w:hAnsi="Arial" w:cs="Arial"/>
          <w:sz w:val="24"/>
          <w:szCs w:val="24"/>
        </w:rPr>
        <w:t>: Reitz Union Suite 1300, 352-392-1601. Career assistance and counseling services.</w:t>
      </w:r>
    </w:p>
    <w:p w14:paraId="5E0A992D" w14:textId="77777777" w:rsidR="00BA7F97" w:rsidRPr="00BA7F97" w:rsidRDefault="00092A50" w:rsidP="00BA7F97">
      <w:pPr>
        <w:pStyle w:val="BodyText"/>
        <w:widowControl w:val="0"/>
        <w:numPr>
          <w:ilvl w:val="0"/>
          <w:numId w:val="36"/>
        </w:numPr>
        <w:autoSpaceDE w:val="0"/>
        <w:autoSpaceDN w:val="0"/>
        <w:ind w:left="360" w:right="386"/>
        <w:contextualSpacing/>
        <w:rPr>
          <w:rFonts w:ascii="Arial" w:hAnsi="Arial" w:cs="Arial"/>
          <w:b w:val="0"/>
          <w:bCs w:val="0"/>
          <w:szCs w:val="24"/>
          <w:u w:val="none"/>
        </w:rPr>
      </w:pPr>
      <w:hyperlink r:id="rId41" w:history="1">
        <w:r w:rsidR="00BA7F97" w:rsidRPr="00BA7F97">
          <w:rPr>
            <w:rStyle w:val="Hyperlink"/>
            <w:rFonts w:ascii="Arial" w:hAnsi="Arial" w:cs="Arial"/>
            <w:b w:val="0"/>
            <w:bCs w:val="0"/>
            <w:i/>
            <w:szCs w:val="24"/>
          </w:rPr>
          <w:t>Library Support</w:t>
        </w:r>
      </w:hyperlink>
      <w:r w:rsidR="00BA7F97" w:rsidRPr="00BA7F97">
        <w:rPr>
          <w:rFonts w:ascii="Arial" w:hAnsi="Arial" w:cs="Arial"/>
          <w:b w:val="0"/>
          <w:bCs w:val="0"/>
          <w:szCs w:val="24"/>
          <w:u w:val="none"/>
        </w:rPr>
        <w:t>: Various ways to receive assistance with respect to using the libraries or finding resources.</w:t>
      </w:r>
    </w:p>
    <w:p w14:paraId="57A32F49" w14:textId="77777777" w:rsidR="00BA7F97" w:rsidRPr="00BA7F97" w:rsidRDefault="00092A50" w:rsidP="00BA7F97">
      <w:pPr>
        <w:pStyle w:val="BodyText"/>
        <w:widowControl w:val="0"/>
        <w:numPr>
          <w:ilvl w:val="0"/>
          <w:numId w:val="36"/>
        </w:numPr>
        <w:autoSpaceDE w:val="0"/>
        <w:autoSpaceDN w:val="0"/>
        <w:ind w:left="360" w:right="1182"/>
        <w:contextualSpacing/>
        <w:rPr>
          <w:rFonts w:ascii="Arial" w:hAnsi="Arial" w:cs="Arial"/>
          <w:b w:val="0"/>
          <w:bCs w:val="0"/>
          <w:szCs w:val="24"/>
          <w:u w:val="none"/>
        </w:rPr>
      </w:pPr>
      <w:hyperlink r:id="rId42" w:history="1">
        <w:r w:rsidR="00BA7F97" w:rsidRPr="00BA7F97">
          <w:rPr>
            <w:rStyle w:val="Hyperlink"/>
            <w:rFonts w:ascii="Arial" w:hAnsi="Arial" w:cs="Arial"/>
            <w:b w:val="0"/>
            <w:bCs w:val="0"/>
            <w:i/>
            <w:szCs w:val="24"/>
          </w:rPr>
          <w:t>Teaching Center</w:t>
        </w:r>
      </w:hyperlink>
      <w:r w:rsidR="00BA7F97" w:rsidRPr="00BA7F97">
        <w:rPr>
          <w:rFonts w:ascii="Arial" w:hAnsi="Arial" w:cs="Arial"/>
          <w:b w:val="0"/>
          <w:bCs w:val="0"/>
          <w:szCs w:val="24"/>
        </w:rPr>
        <w:t xml:space="preserve">: </w:t>
      </w:r>
      <w:r w:rsidR="00BA7F97" w:rsidRPr="00BA7F97">
        <w:rPr>
          <w:rFonts w:ascii="Arial" w:hAnsi="Arial" w:cs="Arial"/>
          <w:b w:val="0"/>
          <w:bCs w:val="0"/>
          <w:szCs w:val="24"/>
          <w:u w:val="none"/>
        </w:rPr>
        <w:t xml:space="preserve">Broward Hall, 352-392-2010 or to make an appointment 352- 392-6420. General study skills and tutoring. </w:t>
      </w:r>
    </w:p>
    <w:p w14:paraId="2A59D87D" w14:textId="77777777" w:rsidR="00BA7F97" w:rsidRPr="00BA7F97" w:rsidRDefault="00092A50" w:rsidP="00BA7F97">
      <w:pPr>
        <w:pStyle w:val="BodyText"/>
        <w:widowControl w:val="0"/>
        <w:numPr>
          <w:ilvl w:val="0"/>
          <w:numId w:val="36"/>
        </w:numPr>
        <w:autoSpaceDE w:val="0"/>
        <w:autoSpaceDN w:val="0"/>
        <w:ind w:left="360" w:right="624"/>
        <w:contextualSpacing/>
        <w:rPr>
          <w:rFonts w:ascii="Arial" w:hAnsi="Arial" w:cs="Arial"/>
          <w:b w:val="0"/>
          <w:bCs w:val="0"/>
          <w:szCs w:val="24"/>
          <w:u w:val="none"/>
        </w:rPr>
      </w:pPr>
      <w:hyperlink r:id="rId43" w:history="1">
        <w:r w:rsidR="00BA7F97" w:rsidRPr="00BA7F97">
          <w:rPr>
            <w:rStyle w:val="Hyperlink"/>
            <w:rFonts w:ascii="Arial" w:hAnsi="Arial" w:cs="Arial"/>
            <w:b w:val="0"/>
            <w:bCs w:val="0"/>
            <w:i/>
            <w:szCs w:val="24"/>
          </w:rPr>
          <w:t>Writing Studio</w:t>
        </w:r>
      </w:hyperlink>
      <w:r w:rsidR="00BA7F97" w:rsidRPr="00BA7F97">
        <w:rPr>
          <w:rFonts w:ascii="Arial" w:hAnsi="Arial" w:cs="Arial"/>
          <w:b w:val="0"/>
          <w:bCs w:val="0"/>
          <w:i/>
          <w:szCs w:val="24"/>
        </w:rPr>
        <w:t>:</w:t>
      </w:r>
      <w:r w:rsidR="00BA7F97" w:rsidRPr="00BA7F97">
        <w:rPr>
          <w:rFonts w:ascii="Arial" w:hAnsi="Arial" w:cs="Arial"/>
          <w:b w:val="0"/>
          <w:bCs w:val="0"/>
          <w:i/>
          <w:szCs w:val="24"/>
          <w:u w:val="none"/>
        </w:rPr>
        <w:t xml:space="preserve"> </w:t>
      </w:r>
      <w:r w:rsidR="00BA7F97" w:rsidRPr="00BA7F97">
        <w:rPr>
          <w:rFonts w:ascii="Arial" w:hAnsi="Arial" w:cs="Arial"/>
          <w:b w:val="0"/>
          <w:bCs w:val="0"/>
          <w:szCs w:val="24"/>
          <w:u w:val="none"/>
        </w:rPr>
        <w:t>2215 Turlington Hall</w:t>
      </w:r>
      <w:r w:rsidR="00BA7F97" w:rsidRPr="00BA7F97">
        <w:rPr>
          <w:rFonts w:ascii="Arial" w:hAnsi="Arial" w:cs="Arial"/>
          <w:b w:val="0"/>
          <w:bCs w:val="0"/>
          <w:i/>
          <w:szCs w:val="24"/>
          <w:u w:val="none"/>
        </w:rPr>
        <w:t xml:space="preserve">, </w:t>
      </w:r>
      <w:r w:rsidR="00BA7F97" w:rsidRPr="00BA7F97">
        <w:rPr>
          <w:rFonts w:ascii="Arial" w:hAnsi="Arial" w:cs="Arial"/>
          <w:b w:val="0"/>
          <w:bCs w:val="0"/>
          <w:szCs w:val="24"/>
          <w:u w:val="none"/>
        </w:rPr>
        <w:t>352-846-1138. Help brainstorming, formatting, and writing papers.</w:t>
      </w:r>
    </w:p>
    <w:p w14:paraId="53D30C80" w14:textId="77777777" w:rsidR="00BA7F97" w:rsidRPr="00BA7F97" w:rsidRDefault="00BA7F97" w:rsidP="00BA7F97">
      <w:pPr>
        <w:pStyle w:val="ListParagraph"/>
        <w:numPr>
          <w:ilvl w:val="0"/>
          <w:numId w:val="36"/>
        </w:numPr>
        <w:spacing w:after="0" w:line="240" w:lineRule="auto"/>
        <w:ind w:left="360" w:right="1209"/>
        <w:rPr>
          <w:rFonts w:ascii="Arial" w:hAnsi="Arial" w:cs="Arial"/>
          <w:sz w:val="24"/>
          <w:szCs w:val="24"/>
        </w:rPr>
      </w:pPr>
      <w:r w:rsidRPr="00BA7F97">
        <w:rPr>
          <w:rFonts w:ascii="Arial" w:hAnsi="Arial" w:cs="Arial"/>
          <w:i/>
          <w:sz w:val="24"/>
          <w:szCs w:val="24"/>
        </w:rPr>
        <w:t>Student Complaints On-Campus</w:t>
      </w:r>
      <w:r w:rsidRPr="00BA7F97">
        <w:rPr>
          <w:rFonts w:ascii="Arial" w:hAnsi="Arial" w:cs="Arial"/>
          <w:sz w:val="24"/>
          <w:szCs w:val="24"/>
        </w:rPr>
        <w:t xml:space="preserve">: </w:t>
      </w:r>
      <w:hyperlink r:id="rId44" w:history="1">
        <w:r w:rsidRPr="00BA7F97">
          <w:rPr>
            <w:rStyle w:val="Hyperlink"/>
            <w:rFonts w:ascii="Arial" w:hAnsi="Arial" w:cs="Arial"/>
            <w:sz w:val="24"/>
            <w:szCs w:val="24"/>
          </w:rPr>
          <w:t>Visit the Student Honor Code and Student Conduct Code webpage for more information</w:t>
        </w:r>
      </w:hyperlink>
      <w:r w:rsidRPr="00BA7F97">
        <w:rPr>
          <w:rFonts w:ascii="Arial" w:hAnsi="Arial" w:cs="Arial"/>
          <w:sz w:val="24"/>
          <w:szCs w:val="24"/>
        </w:rPr>
        <w:t xml:space="preserve">. </w:t>
      </w:r>
    </w:p>
    <w:p w14:paraId="62936337" w14:textId="77777777" w:rsidR="00BA7F97" w:rsidRPr="00D877A5" w:rsidRDefault="00BA7F97" w:rsidP="00BA7F97">
      <w:pPr>
        <w:pStyle w:val="ListParagraph"/>
        <w:numPr>
          <w:ilvl w:val="0"/>
          <w:numId w:val="36"/>
        </w:numPr>
        <w:spacing w:after="0" w:line="240" w:lineRule="auto"/>
        <w:ind w:left="360" w:right="1209"/>
        <w:rPr>
          <w:rFonts w:ascii="Arial" w:hAnsi="Arial" w:cs="Arial"/>
          <w:sz w:val="24"/>
          <w:szCs w:val="24"/>
        </w:rPr>
      </w:pPr>
      <w:r w:rsidRPr="00D877A5">
        <w:rPr>
          <w:rFonts w:ascii="Arial" w:hAnsi="Arial" w:cs="Arial"/>
          <w:i/>
          <w:sz w:val="24"/>
          <w:szCs w:val="24"/>
        </w:rPr>
        <w:t>On-Line Students Complaints</w:t>
      </w:r>
      <w:r w:rsidRPr="00D877A5">
        <w:rPr>
          <w:rFonts w:ascii="Arial" w:hAnsi="Arial" w:cs="Arial"/>
          <w:sz w:val="24"/>
          <w:szCs w:val="24"/>
        </w:rPr>
        <w:t xml:space="preserve">: </w:t>
      </w:r>
      <w:hyperlink r:id="rId45" w:history="1">
        <w:r w:rsidRPr="00D877A5">
          <w:rPr>
            <w:rStyle w:val="Hyperlink"/>
            <w:rFonts w:ascii="Arial" w:hAnsi="Arial" w:cs="Arial"/>
            <w:sz w:val="24"/>
            <w:szCs w:val="24"/>
          </w:rPr>
          <w:t>View the Distance Learning Student Complaint Process</w:t>
        </w:r>
      </w:hyperlink>
      <w:r w:rsidRPr="00D877A5">
        <w:rPr>
          <w:rFonts w:ascii="Arial" w:hAnsi="Arial" w:cs="Arial"/>
          <w:sz w:val="24"/>
          <w:szCs w:val="24"/>
        </w:rPr>
        <w:t>.</w:t>
      </w:r>
    </w:p>
    <w:p w14:paraId="4B521138" w14:textId="77777777" w:rsidR="00BA7F97" w:rsidRPr="007C1CFF" w:rsidRDefault="00BA7F97" w:rsidP="00BA7F97">
      <w:pPr>
        <w:spacing w:after="0" w:line="240" w:lineRule="auto"/>
        <w:rPr>
          <w:rFonts w:ascii="Arial" w:eastAsia="Times New Roman" w:hAnsi="Arial" w:cs="Arial"/>
          <w:sz w:val="24"/>
          <w:szCs w:val="24"/>
        </w:rPr>
      </w:pPr>
    </w:p>
    <w:p w14:paraId="266B5BD3" w14:textId="77777777" w:rsidR="00BA7F97" w:rsidRDefault="00BA7F97" w:rsidP="00BA7F97">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Please do not wait until you reach a crisis to come in and talk with us. We have helped many students through stressful situations impacting their academic performance. You are not alone so do not be afraid to ask for assistance.</w:t>
      </w:r>
    </w:p>
    <w:p w14:paraId="612186CF" w14:textId="77777777" w:rsidR="00E93C51" w:rsidRPr="00395BCB" w:rsidRDefault="00E93C51" w:rsidP="00E93C51">
      <w:pPr>
        <w:pStyle w:val="Heading1"/>
        <w:spacing w:line="240" w:lineRule="auto"/>
        <w:rPr>
          <w:rFonts w:ascii="Arial" w:eastAsia="Times New Roman" w:hAnsi="Arial" w:cs="Arial"/>
          <w:sz w:val="24"/>
          <w:szCs w:val="24"/>
        </w:rPr>
      </w:pPr>
      <w:r w:rsidRPr="00395BCB">
        <w:rPr>
          <w:rFonts w:ascii="Arial" w:eastAsia="Times New Roman" w:hAnsi="Arial" w:cs="Arial"/>
          <w:sz w:val="24"/>
          <w:szCs w:val="24"/>
        </w:rPr>
        <w:t>Student Privacy</w:t>
      </w:r>
    </w:p>
    <w:p w14:paraId="097EFA76" w14:textId="0C4F261F" w:rsidR="00E93C51" w:rsidRPr="006214F6" w:rsidRDefault="00E93C51" w:rsidP="00BA7F97">
      <w:pPr>
        <w:rPr>
          <w:rFonts w:ascii="Arial" w:eastAsia="Times New Roman" w:hAnsi="Arial" w:cs="Arial"/>
          <w:sz w:val="24"/>
          <w:szCs w:val="24"/>
        </w:rPr>
      </w:pPr>
      <w:r w:rsidRPr="00395BCB">
        <w:rPr>
          <w:rFonts w:ascii="Arial" w:eastAsia="Times New Roman" w:hAnsi="Arial" w:cs="Arial"/>
          <w:sz w:val="24"/>
          <w:szCs w:val="24"/>
        </w:rPr>
        <w:t>There are federal laws protecting your privacy with regards to grades earned in courses and on individual assignments.  For more information, please se</w:t>
      </w:r>
      <w:r>
        <w:rPr>
          <w:rFonts w:ascii="Arial" w:eastAsia="Times New Roman" w:hAnsi="Arial" w:cs="Arial"/>
          <w:sz w:val="24"/>
          <w:szCs w:val="24"/>
        </w:rPr>
        <w:t xml:space="preserve">e this </w:t>
      </w:r>
      <w:hyperlink r:id="rId46" w:history="1">
        <w:r w:rsidRPr="00687B6F">
          <w:rPr>
            <w:rStyle w:val="Hyperlink"/>
            <w:rFonts w:ascii="Arial" w:eastAsia="Times New Roman" w:hAnsi="Arial" w:cs="Arial"/>
            <w:sz w:val="24"/>
            <w:szCs w:val="24"/>
          </w:rPr>
          <w:t>link</w:t>
        </w:r>
      </w:hyperlink>
      <w:r>
        <w:rPr>
          <w:rFonts w:ascii="Arial" w:eastAsia="Times New Roman" w:hAnsi="Arial" w:cs="Arial"/>
          <w:sz w:val="24"/>
          <w:szCs w:val="24"/>
        </w:rPr>
        <w:t xml:space="preserve">. </w:t>
      </w:r>
    </w:p>
    <w:p w14:paraId="675B23B5" w14:textId="77777777" w:rsidR="00E93C51" w:rsidRPr="00E65148" w:rsidRDefault="00092A50" w:rsidP="00E93C51">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04788883">
          <v:rect id="_x0000_i1032" style="width:472.5pt;height:.05pt" o:hralign="center" o:hrstd="t" o:hrnoshade="t" o:hr="t" fillcolor="#444" stroked="f"/>
        </w:pict>
      </w:r>
    </w:p>
    <w:p w14:paraId="2E75C25A" w14:textId="77777777" w:rsidR="00E93C51" w:rsidRPr="00E65148" w:rsidRDefault="00E93C51" w:rsidP="00E93C51">
      <w:pPr>
        <w:spacing w:before="240" w:after="0" w:line="240" w:lineRule="auto"/>
        <w:contextualSpacing/>
        <w:rPr>
          <w:rFonts w:ascii="Arial" w:eastAsia="Times New Roman" w:hAnsi="Arial" w:cs="Arial"/>
          <w:sz w:val="24"/>
          <w:szCs w:val="24"/>
        </w:rPr>
      </w:pPr>
    </w:p>
    <w:p w14:paraId="5DCA7539" w14:textId="591C1E96" w:rsidR="00CE08C1" w:rsidRDefault="00CE08C1">
      <w:pPr>
        <w:rPr>
          <w:rFonts w:ascii="Arial" w:eastAsia="Times New Roman" w:hAnsi="Arial" w:cs="Arial"/>
          <w:b/>
          <w:sz w:val="24"/>
          <w:szCs w:val="24"/>
        </w:rPr>
      </w:pPr>
    </w:p>
    <w:p w14:paraId="1B233076" w14:textId="77777777" w:rsidR="00431A95" w:rsidRDefault="00431A95" w:rsidP="001A0083">
      <w:pPr>
        <w:spacing w:after="0" w:line="240" w:lineRule="auto"/>
        <w:contextualSpacing/>
        <w:jc w:val="center"/>
        <w:rPr>
          <w:rFonts w:ascii="Arial" w:eastAsia="Times New Roman" w:hAnsi="Arial" w:cs="Arial"/>
          <w:b/>
          <w:sz w:val="24"/>
          <w:szCs w:val="24"/>
        </w:rPr>
        <w:sectPr w:rsidR="00431A95" w:rsidSect="00371737">
          <w:headerReference w:type="default" r:id="rId47"/>
          <w:pgSz w:w="12240" w:h="15840"/>
          <w:pgMar w:top="1440" w:right="1170" w:bottom="630" w:left="1350" w:header="720" w:footer="720" w:gutter="0"/>
          <w:cols w:space="720"/>
          <w:docGrid w:linePitch="360"/>
        </w:sectPr>
      </w:pPr>
    </w:p>
    <w:p w14:paraId="3B000145" w14:textId="01ECBF15" w:rsidR="001A0083" w:rsidRDefault="001A0083" w:rsidP="001A0083">
      <w:pPr>
        <w:spacing w:after="0" w:line="240" w:lineRule="auto"/>
        <w:contextualSpacing/>
        <w:jc w:val="center"/>
        <w:rPr>
          <w:rFonts w:ascii="Arial" w:eastAsia="Times New Roman" w:hAnsi="Arial" w:cs="Arial"/>
          <w:b/>
          <w:sz w:val="24"/>
          <w:szCs w:val="24"/>
        </w:rPr>
      </w:pPr>
      <w:r w:rsidRPr="001A0083">
        <w:rPr>
          <w:rFonts w:ascii="Arial" w:eastAsia="Times New Roman" w:hAnsi="Arial" w:cs="Arial"/>
          <w:b/>
          <w:sz w:val="24"/>
          <w:szCs w:val="24"/>
        </w:rPr>
        <w:lastRenderedPageBreak/>
        <w:t>APPENDI</w:t>
      </w:r>
      <w:r w:rsidR="00C14745">
        <w:rPr>
          <w:rFonts w:ascii="Arial" w:eastAsia="Times New Roman" w:hAnsi="Arial" w:cs="Arial"/>
          <w:b/>
          <w:sz w:val="24"/>
          <w:szCs w:val="24"/>
        </w:rPr>
        <w:t>X</w:t>
      </w:r>
    </w:p>
    <w:p w14:paraId="0A3D8DAF" w14:textId="77777777" w:rsidR="001A0083" w:rsidRDefault="001A0083" w:rsidP="001A0083">
      <w:pPr>
        <w:spacing w:after="0" w:line="240" w:lineRule="auto"/>
        <w:contextualSpacing/>
        <w:jc w:val="center"/>
        <w:rPr>
          <w:rFonts w:ascii="Arial" w:eastAsia="Times New Roman" w:hAnsi="Arial" w:cs="Arial"/>
          <w:b/>
          <w:sz w:val="24"/>
          <w:szCs w:val="24"/>
        </w:rPr>
      </w:pPr>
    </w:p>
    <w:p w14:paraId="6F32025B" w14:textId="3006D544" w:rsidR="00C13B0D" w:rsidRDefault="00C13B0D" w:rsidP="00431A95">
      <w:pPr>
        <w:jc w:val="center"/>
        <w:rPr>
          <w:rFonts w:ascii="Arial" w:hAnsi="Arial" w:cs="Arial"/>
          <w:b/>
          <w:i/>
          <w:sz w:val="24"/>
          <w:szCs w:val="24"/>
        </w:rPr>
      </w:pPr>
      <w:r w:rsidRPr="00C13B0D">
        <w:rPr>
          <w:rFonts w:ascii="Arial" w:hAnsi="Arial" w:cs="Arial"/>
          <w:b/>
          <w:i/>
          <w:sz w:val="24"/>
          <w:szCs w:val="24"/>
        </w:rPr>
        <w:t>Weekly Bibliography</w:t>
      </w:r>
    </w:p>
    <w:p w14:paraId="1130669A" w14:textId="1DFABA2C" w:rsidR="00431A95" w:rsidRPr="00431A95" w:rsidRDefault="00431A95" w:rsidP="00431A95">
      <w:pPr>
        <w:rPr>
          <w:rFonts w:ascii="Arial" w:hAnsi="Arial" w:cs="Arial"/>
          <w:bCs/>
          <w:iCs/>
          <w:sz w:val="24"/>
          <w:szCs w:val="24"/>
        </w:rPr>
      </w:pPr>
      <w:r w:rsidRPr="00431A95">
        <w:rPr>
          <w:rFonts w:ascii="Arial" w:hAnsi="Arial" w:cs="Arial"/>
          <w:sz w:val="24"/>
          <w:szCs w:val="24"/>
          <w:shd w:val="clear" w:color="auto" w:fill="FFFFFF"/>
          <w:vertAlign w:val="superscript"/>
        </w:rPr>
        <w:t>M</w:t>
      </w:r>
      <w:r>
        <w:rPr>
          <w:rFonts w:ascii="Arial" w:hAnsi="Arial" w:cs="Arial"/>
          <w:sz w:val="24"/>
          <w:szCs w:val="24"/>
          <w:shd w:val="clear" w:color="auto" w:fill="FFFFFF"/>
          <w:vertAlign w:val="superscript"/>
        </w:rPr>
        <w:t xml:space="preserve"> </w:t>
      </w:r>
      <w:r>
        <w:rPr>
          <w:rFonts w:ascii="Arial" w:hAnsi="Arial" w:cs="Arial"/>
          <w:sz w:val="24"/>
          <w:szCs w:val="24"/>
          <w:shd w:val="clear" w:color="auto" w:fill="FFFFFF"/>
        </w:rPr>
        <w:t>Denotes an article where lead and/or senior author represents a historically excluded group; if you are aware of other relevant articles that improve diversity of author representation, please share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C13B0D" w:rsidRPr="008207A5" w14:paraId="6B9B9FCB" w14:textId="77777777" w:rsidTr="00993A8A">
        <w:trPr>
          <w:cantSplit/>
          <w:tblHeader/>
        </w:trPr>
        <w:tc>
          <w:tcPr>
            <w:tcW w:w="918" w:type="dxa"/>
          </w:tcPr>
          <w:p w14:paraId="6C9150AC"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w:t>
            </w:r>
          </w:p>
        </w:tc>
        <w:tc>
          <w:tcPr>
            <w:tcW w:w="8658" w:type="dxa"/>
          </w:tcPr>
          <w:p w14:paraId="1DD0BAD1" w14:textId="3C066DAE"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R</w:t>
            </w:r>
            <w:r w:rsidR="00A263DE">
              <w:rPr>
                <w:rFonts w:ascii="Arial" w:hAnsi="Arial" w:cs="Arial"/>
                <w:b/>
                <w:iCs/>
                <w:sz w:val="24"/>
                <w:szCs w:val="24"/>
              </w:rPr>
              <w:t>equired r</w:t>
            </w:r>
            <w:r w:rsidRPr="00000771">
              <w:rPr>
                <w:rFonts w:ascii="Arial" w:hAnsi="Arial" w:cs="Arial"/>
                <w:b/>
                <w:iCs/>
                <w:sz w:val="24"/>
                <w:szCs w:val="24"/>
              </w:rPr>
              <w:t>eadings</w:t>
            </w:r>
          </w:p>
        </w:tc>
      </w:tr>
      <w:tr w:rsidR="00F61900" w:rsidRPr="008207A5" w14:paraId="1ACB45CA" w14:textId="77777777" w:rsidTr="00993A8A">
        <w:trPr>
          <w:cantSplit/>
        </w:trPr>
        <w:tc>
          <w:tcPr>
            <w:tcW w:w="918" w:type="dxa"/>
          </w:tcPr>
          <w:p w14:paraId="4C4E0D9B" w14:textId="77777777" w:rsidR="00F61900" w:rsidRPr="00000771" w:rsidRDefault="00F61900" w:rsidP="00993A8A">
            <w:pPr>
              <w:spacing w:after="0" w:line="240" w:lineRule="auto"/>
              <w:jc w:val="center"/>
              <w:rPr>
                <w:rFonts w:ascii="Arial" w:hAnsi="Arial" w:cs="Arial"/>
                <w:iCs/>
                <w:sz w:val="24"/>
                <w:szCs w:val="24"/>
              </w:rPr>
            </w:pPr>
            <w:bookmarkStart w:id="3" w:name="_Hlk40002385"/>
            <w:r w:rsidRPr="00000771">
              <w:rPr>
                <w:rFonts w:ascii="Arial" w:hAnsi="Arial" w:cs="Arial"/>
                <w:iCs/>
                <w:sz w:val="24"/>
                <w:szCs w:val="24"/>
              </w:rPr>
              <w:t>1</w:t>
            </w:r>
          </w:p>
        </w:tc>
        <w:tc>
          <w:tcPr>
            <w:tcW w:w="8658" w:type="dxa"/>
          </w:tcPr>
          <w:p w14:paraId="696CCBA6" w14:textId="715863C4" w:rsidR="00F61900" w:rsidRPr="00E93C51" w:rsidRDefault="004A5140" w:rsidP="00B96676">
            <w:pPr>
              <w:spacing w:after="0" w:line="240" w:lineRule="auto"/>
              <w:rPr>
                <w:rFonts w:ascii="Arial" w:hAnsi="Arial" w:cs="Arial"/>
                <w:b/>
                <w:iCs/>
                <w:sz w:val="24"/>
                <w:szCs w:val="24"/>
                <w:u w:val="single"/>
              </w:rPr>
            </w:pPr>
            <w:r w:rsidRPr="00E93C51">
              <w:rPr>
                <w:rFonts w:ascii="Arial" w:hAnsi="Arial" w:cs="Arial"/>
                <w:b/>
                <w:iCs/>
                <w:sz w:val="24"/>
                <w:szCs w:val="24"/>
                <w:u w:val="single"/>
              </w:rPr>
              <w:t>Understanding cognitive aging</w:t>
            </w:r>
          </w:p>
          <w:p w14:paraId="0DCD7F11" w14:textId="77777777" w:rsidR="00F61900" w:rsidRPr="00E93C51" w:rsidRDefault="00F61900" w:rsidP="00B96676">
            <w:pPr>
              <w:spacing w:after="0" w:line="240" w:lineRule="auto"/>
              <w:rPr>
                <w:rFonts w:ascii="Arial" w:hAnsi="Arial" w:cs="Arial"/>
                <w:bCs/>
                <w:iCs/>
                <w:sz w:val="24"/>
                <w:szCs w:val="24"/>
              </w:rPr>
            </w:pPr>
          </w:p>
          <w:p w14:paraId="255C8E99" w14:textId="4668E7B3" w:rsidR="00682AA4" w:rsidRPr="00E93C51" w:rsidRDefault="00682AA4" w:rsidP="00B96676">
            <w:pPr>
              <w:spacing w:after="0" w:line="240" w:lineRule="auto"/>
              <w:rPr>
                <w:rFonts w:ascii="Arial" w:hAnsi="Arial" w:cs="Arial"/>
                <w:bCs/>
                <w:sz w:val="24"/>
                <w:szCs w:val="24"/>
                <w:shd w:val="clear" w:color="auto" w:fill="FFFFFF"/>
              </w:rPr>
            </w:pPr>
            <w:r w:rsidRPr="00E93C51">
              <w:rPr>
                <w:rFonts w:ascii="Arial" w:hAnsi="Arial" w:cs="Arial"/>
                <w:color w:val="222222"/>
                <w:sz w:val="24"/>
                <w:szCs w:val="24"/>
                <w:shd w:val="clear" w:color="auto" w:fill="FFFFFF"/>
              </w:rPr>
              <w:t xml:space="preserve">Cohen, R. A., Marsiske, M. M., &amp; Smith, G. E. (2019). Neuropsychology of aging. In S. T. DeKosky &amp; S. Asthana (Eds). </w:t>
            </w:r>
            <w:r w:rsidRPr="00E93C51">
              <w:rPr>
                <w:rFonts w:ascii="Arial" w:hAnsi="Arial" w:cs="Arial"/>
                <w:i/>
                <w:iCs/>
                <w:color w:val="222222"/>
                <w:sz w:val="24"/>
                <w:szCs w:val="24"/>
                <w:shd w:val="clear" w:color="auto" w:fill="FFFFFF"/>
              </w:rPr>
              <w:t>Handbook of clinical neurology</w:t>
            </w:r>
            <w:r w:rsidRPr="00E93C51">
              <w:rPr>
                <w:rFonts w:ascii="Arial" w:hAnsi="Arial" w:cs="Arial"/>
                <w:color w:val="222222"/>
                <w:sz w:val="24"/>
                <w:szCs w:val="24"/>
                <w:shd w:val="clear" w:color="auto" w:fill="FFFFFF"/>
              </w:rPr>
              <w:t> (Vol. 167, pp. 149-180). Elsevier.</w:t>
            </w:r>
            <w:r w:rsidRPr="00E93C51">
              <w:rPr>
                <w:rFonts w:ascii="Arial" w:hAnsi="Arial" w:cs="Arial"/>
                <w:bCs/>
                <w:sz w:val="24"/>
                <w:szCs w:val="24"/>
                <w:shd w:val="clear" w:color="auto" w:fill="FFFFFF"/>
              </w:rPr>
              <w:t xml:space="preserve"> </w:t>
            </w:r>
          </w:p>
          <w:p w14:paraId="60C0A595" w14:textId="77777777" w:rsidR="00682AA4" w:rsidRDefault="00682AA4" w:rsidP="00B96676">
            <w:pPr>
              <w:spacing w:after="0" w:line="240" w:lineRule="auto"/>
              <w:rPr>
                <w:rFonts w:ascii="Arial" w:hAnsi="Arial" w:cs="Arial"/>
                <w:bCs/>
                <w:sz w:val="24"/>
                <w:szCs w:val="24"/>
                <w:shd w:val="clear" w:color="auto" w:fill="FFFFFF"/>
              </w:rPr>
            </w:pPr>
          </w:p>
          <w:p w14:paraId="6F5D7FEE" w14:textId="6AD74D62" w:rsidR="004A5140" w:rsidRPr="00E93C51" w:rsidRDefault="004A5140" w:rsidP="00B96676">
            <w:pPr>
              <w:spacing w:after="0" w:line="240" w:lineRule="auto"/>
              <w:rPr>
                <w:rStyle w:val="bkciteavail"/>
                <w:rFonts w:ascii="Arial" w:hAnsi="Arial" w:cs="Arial"/>
                <w:bCs/>
                <w:color w:val="222222"/>
                <w:sz w:val="24"/>
                <w:szCs w:val="24"/>
                <w:shd w:val="clear" w:color="auto" w:fill="FFFFFF"/>
              </w:rPr>
            </w:pPr>
            <w:r w:rsidRPr="00E93C51">
              <w:rPr>
                <w:rFonts w:ascii="Arial" w:hAnsi="Arial" w:cs="Arial"/>
                <w:bCs/>
                <w:sz w:val="24"/>
                <w:szCs w:val="24"/>
                <w:shd w:val="clear" w:color="auto" w:fill="FFFFFF"/>
              </w:rPr>
              <w:t xml:space="preserve">Committee on the Public Health Dimensions of Cognitive Aging; Board on Health Sciences Policy; Institute of Medicine; </w:t>
            </w:r>
            <w:r w:rsidR="00934A23" w:rsidRPr="00E93C51">
              <w:rPr>
                <w:rFonts w:ascii="Arial" w:hAnsi="Arial" w:cs="Arial"/>
                <w:bCs/>
                <w:sz w:val="24"/>
                <w:szCs w:val="24"/>
                <w:shd w:val="clear" w:color="auto" w:fill="FFFFFF"/>
              </w:rPr>
              <w:t>(2015 Jul 21) 1, Introduction.</w:t>
            </w:r>
            <w:r w:rsidR="00934A23" w:rsidRPr="00E93C51">
              <w:rPr>
                <w:rStyle w:val="bkciteavail"/>
                <w:rFonts w:ascii="Arial" w:hAnsi="Arial" w:cs="Arial"/>
                <w:bCs/>
                <w:sz w:val="24"/>
                <w:szCs w:val="24"/>
                <w:shd w:val="clear" w:color="auto" w:fill="FFFFFF"/>
              </w:rPr>
              <w:t> I</w:t>
            </w:r>
            <w:r w:rsidR="00934A23" w:rsidRPr="00E93C51">
              <w:rPr>
                <w:rStyle w:val="bkciteavail"/>
                <w:bCs/>
                <w:sz w:val="24"/>
                <w:szCs w:val="24"/>
              </w:rPr>
              <w:t xml:space="preserve">n </w:t>
            </w:r>
            <w:r w:rsidRPr="00E93C51">
              <w:rPr>
                <w:rFonts w:ascii="Arial" w:hAnsi="Arial" w:cs="Arial"/>
                <w:bCs/>
                <w:sz w:val="24"/>
                <w:szCs w:val="24"/>
                <w:shd w:val="clear" w:color="auto" w:fill="FFFFFF"/>
              </w:rPr>
              <w:t xml:space="preserve">Blazer DG, </w:t>
            </w:r>
            <w:proofErr w:type="spellStart"/>
            <w:r w:rsidRPr="00E93C51">
              <w:rPr>
                <w:rFonts w:ascii="Arial" w:hAnsi="Arial" w:cs="Arial"/>
                <w:bCs/>
                <w:sz w:val="24"/>
                <w:szCs w:val="24"/>
                <w:shd w:val="clear" w:color="auto" w:fill="FFFFFF"/>
              </w:rPr>
              <w:t>Yaffe</w:t>
            </w:r>
            <w:proofErr w:type="spellEnd"/>
            <w:r w:rsidRPr="00E93C51">
              <w:rPr>
                <w:rFonts w:ascii="Arial" w:hAnsi="Arial" w:cs="Arial"/>
                <w:bCs/>
                <w:sz w:val="24"/>
                <w:szCs w:val="24"/>
                <w:shd w:val="clear" w:color="auto" w:fill="FFFFFF"/>
              </w:rPr>
              <w:t xml:space="preserve"> K, </w:t>
            </w:r>
            <w:proofErr w:type="spellStart"/>
            <w:r w:rsidRPr="00E93C51">
              <w:rPr>
                <w:rFonts w:ascii="Arial" w:hAnsi="Arial" w:cs="Arial"/>
                <w:bCs/>
                <w:sz w:val="24"/>
                <w:szCs w:val="24"/>
                <w:shd w:val="clear" w:color="auto" w:fill="FFFFFF"/>
              </w:rPr>
              <w:t>Liverman</w:t>
            </w:r>
            <w:proofErr w:type="spellEnd"/>
            <w:r w:rsidRPr="00E93C51">
              <w:rPr>
                <w:rFonts w:ascii="Arial" w:hAnsi="Arial" w:cs="Arial"/>
                <w:bCs/>
                <w:sz w:val="24"/>
                <w:szCs w:val="24"/>
                <w:shd w:val="clear" w:color="auto" w:fill="FFFFFF"/>
              </w:rPr>
              <w:t xml:space="preserve"> CT, </w:t>
            </w:r>
            <w:r w:rsidR="00934A23" w:rsidRPr="00E93C51">
              <w:rPr>
                <w:rFonts w:ascii="Arial" w:hAnsi="Arial" w:cs="Arial"/>
                <w:bCs/>
                <w:sz w:val="24"/>
                <w:szCs w:val="24"/>
                <w:shd w:val="clear" w:color="auto" w:fill="FFFFFF"/>
              </w:rPr>
              <w:t>(Eds).</w:t>
            </w:r>
            <w:r w:rsidRPr="00E93C51">
              <w:rPr>
                <w:rFonts w:ascii="Arial" w:hAnsi="Arial" w:cs="Arial"/>
                <w:bCs/>
                <w:sz w:val="24"/>
                <w:szCs w:val="24"/>
                <w:shd w:val="clear" w:color="auto" w:fill="FFFFFF"/>
              </w:rPr>
              <w:t xml:space="preserve"> </w:t>
            </w:r>
            <w:r w:rsidRPr="00E93C51">
              <w:rPr>
                <w:rFonts w:ascii="Arial" w:hAnsi="Arial" w:cs="Arial"/>
                <w:bCs/>
                <w:i/>
                <w:iCs/>
                <w:sz w:val="24"/>
                <w:szCs w:val="24"/>
                <w:shd w:val="clear" w:color="auto" w:fill="FFFFFF"/>
              </w:rPr>
              <w:t>Cognitive Aging: Progress in Understanding and Opportunities for Action</w:t>
            </w:r>
            <w:r w:rsidRPr="00E93C51">
              <w:rPr>
                <w:rFonts w:ascii="Arial" w:hAnsi="Arial" w:cs="Arial"/>
                <w:bCs/>
                <w:sz w:val="24"/>
                <w:szCs w:val="24"/>
                <w:shd w:val="clear" w:color="auto" w:fill="FFFFFF"/>
              </w:rPr>
              <w:t xml:space="preserve">. Washington (DC): National Academies Press (US). </w:t>
            </w:r>
            <w:r w:rsidRPr="00E93C51">
              <w:rPr>
                <w:rStyle w:val="bkciteavail"/>
                <w:rFonts w:ascii="Arial" w:hAnsi="Arial" w:cs="Arial"/>
                <w:bCs/>
                <w:sz w:val="24"/>
                <w:szCs w:val="24"/>
                <w:shd w:val="clear" w:color="auto" w:fill="FFFFFF"/>
              </w:rPr>
              <w:t xml:space="preserve">Available from: </w:t>
            </w:r>
            <w:hyperlink r:id="rId48" w:history="1">
              <w:r w:rsidRPr="00E93C51">
                <w:rPr>
                  <w:rStyle w:val="Hyperlink"/>
                  <w:rFonts w:ascii="Arial" w:hAnsi="Arial" w:cs="Arial"/>
                  <w:bCs/>
                  <w:sz w:val="24"/>
                  <w:szCs w:val="24"/>
                  <w:shd w:val="clear" w:color="auto" w:fill="FFFFFF"/>
                </w:rPr>
                <w:t>https://www.ncbi.nlm.nih.gov/books/NBK316207/</w:t>
              </w:r>
            </w:hyperlink>
          </w:p>
          <w:p w14:paraId="4C40C2C4" w14:textId="6B7CB8D0" w:rsidR="004A5140" w:rsidRPr="00E93C51" w:rsidRDefault="004A5140" w:rsidP="00B96676">
            <w:pPr>
              <w:spacing w:after="0" w:line="240" w:lineRule="auto"/>
              <w:rPr>
                <w:rStyle w:val="bkciteavail"/>
                <w:rFonts w:ascii="Arial" w:hAnsi="Arial" w:cs="Arial"/>
                <w:bCs/>
                <w:color w:val="222222"/>
                <w:sz w:val="24"/>
                <w:szCs w:val="24"/>
                <w:shd w:val="clear" w:color="auto" w:fill="FFFFFF"/>
              </w:rPr>
            </w:pPr>
          </w:p>
          <w:p w14:paraId="71F88547" w14:textId="4985D7B6" w:rsidR="004A5140" w:rsidRPr="00E93C51" w:rsidRDefault="00934A23" w:rsidP="004A5140">
            <w:pPr>
              <w:shd w:val="clear" w:color="auto" w:fill="FFFFFF"/>
              <w:spacing w:after="0" w:line="240" w:lineRule="auto"/>
              <w:rPr>
                <w:rFonts w:ascii="Arial" w:eastAsia="Times New Roman" w:hAnsi="Arial" w:cs="Arial"/>
                <w:bCs/>
                <w:color w:val="222222"/>
                <w:sz w:val="24"/>
                <w:szCs w:val="24"/>
              </w:rPr>
            </w:pPr>
            <w:r w:rsidRPr="00E93C51">
              <w:rPr>
                <w:rFonts w:ascii="Arial" w:hAnsi="Arial" w:cs="Arial"/>
                <w:bCs/>
                <w:sz w:val="24"/>
                <w:szCs w:val="24"/>
                <w:shd w:val="clear" w:color="auto" w:fill="FFFFFF"/>
              </w:rPr>
              <w:t xml:space="preserve">Committee on the Public Health Dimensions of Cognitive Aging; Board on Health Sciences Policy; Institute of Medicine; (2015 Jul 21). </w:t>
            </w:r>
            <w:r w:rsidRPr="00E93C51">
              <w:rPr>
                <w:rFonts w:ascii="Arial" w:eastAsia="Times New Roman" w:hAnsi="Arial" w:cs="Arial"/>
                <w:bCs/>
                <w:sz w:val="24"/>
                <w:szCs w:val="24"/>
              </w:rPr>
              <w:t>2, Characterizing and Assessing Cognitive Aging. </w:t>
            </w:r>
            <w:r w:rsidRPr="00E93C51">
              <w:rPr>
                <w:rStyle w:val="bkciteavail"/>
                <w:rFonts w:ascii="Arial" w:hAnsi="Arial" w:cs="Arial"/>
                <w:bCs/>
                <w:sz w:val="24"/>
                <w:szCs w:val="24"/>
                <w:shd w:val="clear" w:color="auto" w:fill="FFFFFF"/>
              </w:rPr>
              <w:t>I</w:t>
            </w:r>
            <w:r w:rsidRPr="00E93C51">
              <w:rPr>
                <w:rStyle w:val="bkciteavail"/>
                <w:bCs/>
                <w:sz w:val="24"/>
                <w:szCs w:val="24"/>
              </w:rPr>
              <w:t xml:space="preserve">n </w:t>
            </w:r>
            <w:r w:rsidRPr="00E93C51">
              <w:rPr>
                <w:rFonts w:ascii="Arial" w:hAnsi="Arial" w:cs="Arial"/>
                <w:bCs/>
                <w:sz w:val="24"/>
                <w:szCs w:val="24"/>
                <w:shd w:val="clear" w:color="auto" w:fill="FFFFFF"/>
              </w:rPr>
              <w:t xml:space="preserve">Blazer DG, </w:t>
            </w:r>
            <w:proofErr w:type="spellStart"/>
            <w:r w:rsidRPr="00E93C51">
              <w:rPr>
                <w:rFonts w:ascii="Arial" w:hAnsi="Arial" w:cs="Arial"/>
                <w:bCs/>
                <w:sz w:val="24"/>
                <w:szCs w:val="24"/>
                <w:shd w:val="clear" w:color="auto" w:fill="FFFFFF"/>
              </w:rPr>
              <w:t>Yaffe</w:t>
            </w:r>
            <w:proofErr w:type="spellEnd"/>
            <w:r w:rsidRPr="00E93C51">
              <w:rPr>
                <w:rFonts w:ascii="Arial" w:hAnsi="Arial" w:cs="Arial"/>
                <w:bCs/>
                <w:sz w:val="24"/>
                <w:szCs w:val="24"/>
                <w:shd w:val="clear" w:color="auto" w:fill="FFFFFF"/>
              </w:rPr>
              <w:t xml:space="preserve"> K, </w:t>
            </w:r>
            <w:proofErr w:type="spellStart"/>
            <w:r w:rsidRPr="00E93C51">
              <w:rPr>
                <w:rFonts w:ascii="Arial" w:hAnsi="Arial" w:cs="Arial"/>
                <w:bCs/>
                <w:sz w:val="24"/>
                <w:szCs w:val="24"/>
                <w:shd w:val="clear" w:color="auto" w:fill="FFFFFF"/>
              </w:rPr>
              <w:t>Liverman</w:t>
            </w:r>
            <w:proofErr w:type="spellEnd"/>
            <w:r w:rsidRPr="00E93C51">
              <w:rPr>
                <w:rFonts w:ascii="Arial" w:hAnsi="Arial" w:cs="Arial"/>
                <w:bCs/>
                <w:sz w:val="24"/>
                <w:szCs w:val="24"/>
                <w:shd w:val="clear" w:color="auto" w:fill="FFFFFF"/>
              </w:rPr>
              <w:t xml:space="preserve"> CT, (Eds). </w:t>
            </w:r>
            <w:r w:rsidRPr="00E93C51">
              <w:rPr>
                <w:rFonts w:ascii="Arial" w:hAnsi="Arial" w:cs="Arial"/>
                <w:bCs/>
                <w:i/>
                <w:iCs/>
                <w:sz w:val="24"/>
                <w:szCs w:val="24"/>
                <w:shd w:val="clear" w:color="auto" w:fill="FFFFFF"/>
              </w:rPr>
              <w:t>Cognitive Aging: Progress in Understanding and Opportunities for Action</w:t>
            </w:r>
            <w:r w:rsidRPr="00E93C51">
              <w:rPr>
                <w:rFonts w:ascii="Arial" w:hAnsi="Arial" w:cs="Arial"/>
                <w:bCs/>
                <w:sz w:val="24"/>
                <w:szCs w:val="24"/>
                <w:shd w:val="clear" w:color="auto" w:fill="FFFFFF"/>
              </w:rPr>
              <w:t xml:space="preserve">. Washington (DC): National Academies Press (US). </w:t>
            </w:r>
            <w:r w:rsidR="004A5140" w:rsidRPr="00E93C51">
              <w:rPr>
                <w:rFonts w:ascii="Arial" w:eastAsia="Times New Roman" w:hAnsi="Arial" w:cs="Arial"/>
                <w:bCs/>
                <w:sz w:val="24"/>
                <w:szCs w:val="24"/>
              </w:rPr>
              <w:t xml:space="preserve">Available from: </w:t>
            </w:r>
            <w:hyperlink r:id="rId49" w:history="1">
              <w:r w:rsidRPr="00E93C51">
                <w:rPr>
                  <w:rStyle w:val="Hyperlink"/>
                  <w:rFonts w:ascii="Arial" w:eastAsia="Times New Roman" w:hAnsi="Arial" w:cs="Arial"/>
                  <w:bCs/>
                  <w:sz w:val="24"/>
                  <w:szCs w:val="24"/>
                </w:rPr>
                <w:t>https://www.ncbi.nlm.nih.gov/books/NBK316201/</w:t>
              </w:r>
            </w:hyperlink>
            <w:r>
              <w:rPr>
                <w:rFonts w:ascii="Arial" w:eastAsia="Times New Roman" w:hAnsi="Arial" w:cs="Arial"/>
                <w:bCs/>
                <w:color w:val="222222"/>
                <w:sz w:val="24"/>
                <w:szCs w:val="24"/>
              </w:rPr>
              <w:t xml:space="preserve"> </w:t>
            </w:r>
          </w:p>
          <w:p w14:paraId="58215D28" w14:textId="77777777" w:rsidR="004A5140" w:rsidRPr="00E93C51" w:rsidRDefault="004A5140" w:rsidP="00B96676">
            <w:pPr>
              <w:spacing w:after="0" w:line="240" w:lineRule="auto"/>
              <w:rPr>
                <w:rFonts w:ascii="Arial" w:hAnsi="Arial" w:cs="Arial"/>
                <w:bCs/>
                <w:color w:val="333333"/>
                <w:sz w:val="24"/>
                <w:szCs w:val="24"/>
                <w:shd w:val="clear" w:color="auto" w:fill="FFFFFF"/>
              </w:rPr>
            </w:pPr>
          </w:p>
          <w:p w14:paraId="1EB15BC5" w14:textId="28A22476" w:rsidR="00BB1C0A" w:rsidRPr="00E93C51" w:rsidRDefault="00BB1C0A" w:rsidP="00B96676">
            <w:pPr>
              <w:spacing w:after="0" w:line="240" w:lineRule="auto"/>
              <w:rPr>
                <w:rFonts w:ascii="Arial" w:hAnsi="Arial" w:cs="Arial"/>
                <w:bCs/>
                <w:color w:val="333333"/>
                <w:sz w:val="24"/>
                <w:szCs w:val="24"/>
                <w:shd w:val="clear" w:color="auto" w:fill="FFFFFF"/>
              </w:rPr>
            </w:pPr>
            <w:r w:rsidRPr="00E93C51">
              <w:rPr>
                <w:rFonts w:ascii="Arial" w:hAnsi="Arial" w:cs="Arial"/>
                <w:bCs/>
                <w:sz w:val="24"/>
                <w:szCs w:val="24"/>
                <w:shd w:val="clear" w:color="auto" w:fill="FFFFFF"/>
              </w:rPr>
              <w:t>Salthouse, T. A. (2019). Trajectories of normal cognitive aging. </w:t>
            </w:r>
            <w:r w:rsidRPr="00E93C51">
              <w:rPr>
                <w:rFonts w:ascii="Arial" w:hAnsi="Arial" w:cs="Arial"/>
                <w:bCs/>
                <w:i/>
                <w:iCs/>
                <w:sz w:val="24"/>
                <w:szCs w:val="24"/>
                <w:shd w:val="clear" w:color="auto" w:fill="FFFFFF"/>
              </w:rPr>
              <w:t>Psychology and Aging, 34</w:t>
            </w:r>
            <w:r w:rsidRPr="00E93C51">
              <w:rPr>
                <w:rFonts w:ascii="Arial" w:hAnsi="Arial" w:cs="Arial"/>
                <w:bCs/>
                <w:sz w:val="24"/>
                <w:szCs w:val="24"/>
                <w:shd w:val="clear" w:color="auto" w:fill="FFFFFF"/>
              </w:rPr>
              <w:t>(1), 17-24.</w:t>
            </w:r>
            <w:r w:rsidRPr="00E93C51">
              <w:rPr>
                <w:rFonts w:ascii="Arial" w:hAnsi="Arial" w:cs="Arial"/>
                <w:bCs/>
                <w:color w:val="333333"/>
                <w:sz w:val="24"/>
                <w:szCs w:val="24"/>
                <w:shd w:val="clear" w:color="auto" w:fill="FFFFFF"/>
              </w:rPr>
              <w:t xml:space="preserve"> </w:t>
            </w:r>
            <w:hyperlink r:id="rId50" w:history="1">
              <w:r w:rsidRPr="00E93C51">
                <w:rPr>
                  <w:rStyle w:val="Hyperlink"/>
                  <w:rFonts w:ascii="Arial" w:hAnsi="Arial" w:cs="Arial"/>
                  <w:bCs/>
                  <w:sz w:val="24"/>
                  <w:szCs w:val="24"/>
                  <w:shd w:val="clear" w:color="auto" w:fill="FFFFFF"/>
                </w:rPr>
                <w:t>http://dx.doi.org/10.1037/pag0000288</w:t>
              </w:r>
            </w:hyperlink>
          </w:p>
          <w:p w14:paraId="24102795" w14:textId="6ED1EF6B" w:rsidR="00F61900" w:rsidRPr="00E93C51" w:rsidRDefault="00F61900" w:rsidP="00B96676">
            <w:pPr>
              <w:rPr>
                <w:rFonts w:ascii="Arial" w:hAnsi="Arial" w:cs="Arial"/>
                <w:bCs/>
                <w:iCs/>
                <w:sz w:val="24"/>
                <w:szCs w:val="24"/>
              </w:rPr>
            </w:pPr>
          </w:p>
        </w:tc>
      </w:tr>
      <w:tr w:rsidR="004A5140" w:rsidRPr="008207A5" w14:paraId="5009098E" w14:textId="77777777" w:rsidTr="00993A8A">
        <w:trPr>
          <w:cantSplit/>
        </w:trPr>
        <w:tc>
          <w:tcPr>
            <w:tcW w:w="918" w:type="dxa"/>
          </w:tcPr>
          <w:p w14:paraId="624E464E" w14:textId="0B86FE74" w:rsidR="004A5140" w:rsidRPr="00000771" w:rsidRDefault="004A5140" w:rsidP="004A5140">
            <w:pPr>
              <w:spacing w:after="0" w:line="240" w:lineRule="auto"/>
              <w:jc w:val="center"/>
              <w:rPr>
                <w:rFonts w:ascii="Arial" w:hAnsi="Arial" w:cs="Arial"/>
                <w:iCs/>
                <w:sz w:val="24"/>
                <w:szCs w:val="24"/>
              </w:rPr>
            </w:pPr>
            <w:r>
              <w:rPr>
                <w:rFonts w:ascii="Arial" w:hAnsi="Arial" w:cs="Arial"/>
                <w:iCs/>
                <w:sz w:val="24"/>
                <w:szCs w:val="24"/>
              </w:rPr>
              <w:lastRenderedPageBreak/>
              <w:t>2</w:t>
            </w:r>
          </w:p>
        </w:tc>
        <w:tc>
          <w:tcPr>
            <w:tcW w:w="8658" w:type="dxa"/>
          </w:tcPr>
          <w:p w14:paraId="5946FB33" w14:textId="14AC4B5F" w:rsidR="004A5140" w:rsidRPr="00E93C51" w:rsidRDefault="004A5140" w:rsidP="004A5140">
            <w:pPr>
              <w:spacing w:after="0" w:line="240" w:lineRule="auto"/>
              <w:rPr>
                <w:rFonts w:ascii="Arial" w:hAnsi="Arial" w:cs="Arial"/>
                <w:b/>
                <w:iCs/>
                <w:sz w:val="24"/>
                <w:szCs w:val="24"/>
                <w:u w:val="single"/>
              </w:rPr>
            </w:pPr>
            <w:r w:rsidRPr="00E93C51">
              <w:rPr>
                <w:rFonts w:ascii="Arial" w:hAnsi="Arial" w:cs="Arial"/>
                <w:b/>
                <w:iCs/>
                <w:sz w:val="24"/>
                <w:szCs w:val="24"/>
                <w:u w:val="single"/>
              </w:rPr>
              <w:t xml:space="preserve">Individual </w:t>
            </w:r>
            <w:r w:rsidR="0042112B">
              <w:rPr>
                <w:rFonts w:ascii="Arial" w:hAnsi="Arial" w:cs="Arial"/>
                <w:b/>
                <w:iCs/>
                <w:sz w:val="24"/>
                <w:szCs w:val="24"/>
                <w:u w:val="single"/>
              </w:rPr>
              <w:t>d</w:t>
            </w:r>
            <w:r w:rsidRPr="00E93C51">
              <w:rPr>
                <w:rFonts w:ascii="Arial" w:hAnsi="Arial" w:cs="Arial"/>
                <w:b/>
                <w:iCs/>
                <w:sz w:val="24"/>
                <w:szCs w:val="24"/>
                <w:u w:val="single"/>
              </w:rPr>
              <w:t xml:space="preserve">ifferences in </w:t>
            </w:r>
            <w:r w:rsidR="0042112B">
              <w:rPr>
                <w:rFonts w:ascii="Arial" w:hAnsi="Arial" w:cs="Arial"/>
                <w:b/>
                <w:iCs/>
                <w:sz w:val="24"/>
                <w:szCs w:val="24"/>
                <w:u w:val="single"/>
              </w:rPr>
              <w:t>c</w:t>
            </w:r>
            <w:r w:rsidRPr="00E93C51">
              <w:rPr>
                <w:rFonts w:ascii="Arial" w:hAnsi="Arial" w:cs="Arial"/>
                <w:b/>
                <w:iCs/>
                <w:sz w:val="24"/>
                <w:szCs w:val="24"/>
                <w:u w:val="single"/>
              </w:rPr>
              <w:t xml:space="preserve">ognitive </w:t>
            </w:r>
            <w:r w:rsidR="0042112B">
              <w:rPr>
                <w:rFonts w:ascii="Arial" w:hAnsi="Arial" w:cs="Arial"/>
                <w:b/>
                <w:iCs/>
                <w:sz w:val="24"/>
                <w:szCs w:val="24"/>
                <w:u w:val="single"/>
              </w:rPr>
              <w:t>a</w:t>
            </w:r>
            <w:r w:rsidRPr="00E93C51">
              <w:rPr>
                <w:rFonts w:ascii="Arial" w:hAnsi="Arial" w:cs="Arial"/>
                <w:b/>
                <w:iCs/>
                <w:sz w:val="24"/>
                <w:szCs w:val="24"/>
                <w:u w:val="single"/>
              </w:rPr>
              <w:t>ging</w:t>
            </w:r>
          </w:p>
          <w:p w14:paraId="131FB1DD" w14:textId="77777777" w:rsidR="004A5140" w:rsidRPr="00E93C51" w:rsidRDefault="004A5140" w:rsidP="004A5140">
            <w:pPr>
              <w:spacing w:after="0" w:line="240" w:lineRule="auto"/>
              <w:rPr>
                <w:rFonts w:ascii="Arial" w:hAnsi="Arial" w:cs="Arial"/>
                <w:iCs/>
                <w:sz w:val="24"/>
                <w:szCs w:val="24"/>
              </w:rPr>
            </w:pPr>
          </w:p>
          <w:p w14:paraId="3742FAFA" w14:textId="77777777" w:rsidR="004A5140" w:rsidRPr="00E93C51" w:rsidRDefault="004A5140" w:rsidP="004A5140">
            <w:pPr>
              <w:rPr>
                <w:rFonts w:ascii="Arial" w:hAnsi="Arial" w:cs="Arial"/>
                <w:color w:val="222222"/>
                <w:sz w:val="24"/>
                <w:szCs w:val="24"/>
                <w:shd w:val="clear" w:color="auto" w:fill="FFFFFF"/>
              </w:rPr>
            </w:pPr>
            <w:proofErr w:type="spellStart"/>
            <w:r w:rsidRPr="00E93C51">
              <w:rPr>
                <w:rFonts w:ascii="Arial" w:hAnsi="Arial" w:cs="Arial"/>
                <w:sz w:val="24"/>
                <w:szCs w:val="24"/>
                <w:shd w:val="clear" w:color="auto" w:fill="FFFFFF"/>
              </w:rPr>
              <w:t>Seblova</w:t>
            </w:r>
            <w:proofErr w:type="spellEnd"/>
            <w:r w:rsidRPr="00E93C51">
              <w:rPr>
                <w:rFonts w:ascii="Arial" w:hAnsi="Arial" w:cs="Arial"/>
                <w:sz w:val="24"/>
                <w:szCs w:val="24"/>
                <w:shd w:val="clear" w:color="auto" w:fill="FFFFFF"/>
              </w:rPr>
              <w:t xml:space="preserve">, D., Berggren, R., &amp; </w:t>
            </w:r>
            <w:proofErr w:type="spellStart"/>
            <w:r w:rsidRPr="00E93C51">
              <w:rPr>
                <w:rFonts w:ascii="Arial" w:hAnsi="Arial" w:cs="Arial"/>
                <w:sz w:val="24"/>
                <w:szCs w:val="24"/>
                <w:shd w:val="clear" w:color="auto" w:fill="FFFFFF"/>
              </w:rPr>
              <w:t>Lövdén</w:t>
            </w:r>
            <w:proofErr w:type="spellEnd"/>
            <w:r w:rsidRPr="00E93C51">
              <w:rPr>
                <w:rFonts w:ascii="Arial" w:hAnsi="Arial" w:cs="Arial"/>
                <w:sz w:val="24"/>
                <w:szCs w:val="24"/>
                <w:shd w:val="clear" w:color="auto" w:fill="FFFFFF"/>
              </w:rPr>
              <w:t>, M. (2019). Education and Age-related Decline in Cognitive Performance: Systematic Review and Meta-analysis of Longitudinal Cohort Studies. </w:t>
            </w:r>
            <w:r w:rsidRPr="00E93C51">
              <w:rPr>
                <w:rFonts w:ascii="Arial" w:hAnsi="Arial" w:cs="Arial"/>
                <w:i/>
                <w:iCs/>
                <w:sz w:val="24"/>
                <w:szCs w:val="24"/>
                <w:shd w:val="clear" w:color="auto" w:fill="FFFFFF"/>
              </w:rPr>
              <w:t>Ageing Research Reviews</w:t>
            </w:r>
            <w:r w:rsidRPr="00E93C51">
              <w:rPr>
                <w:rFonts w:ascii="Arial" w:hAnsi="Arial" w:cs="Arial"/>
                <w:sz w:val="24"/>
                <w:szCs w:val="24"/>
                <w:shd w:val="clear" w:color="auto" w:fill="FFFFFF"/>
              </w:rPr>
              <w:t>, 101005</w:t>
            </w:r>
            <w:r w:rsidRPr="00E93C51">
              <w:rPr>
                <w:rFonts w:ascii="Arial" w:hAnsi="Arial" w:cs="Arial"/>
                <w:color w:val="222222"/>
                <w:sz w:val="24"/>
                <w:szCs w:val="24"/>
                <w:shd w:val="clear" w:color="auto" w:fill="FFFFFF"/>
              </w:rPr>
              <w:t>.</w:t>
            </w:r>
            <w:hyperlink r:id="rId51" w:history="1">
              <w:r w:rsidRPr="00E93C51">
                <w:rPr>
                  <w:rStyle w:val="Hyperlink"/>
                  <w:rFonts w:ascii="Arial" w:hAnsi="Arial" w:cs="Arial"/>
                  <w:sz w:val="24"/>
                  <w:szCs w:val="24"/>
                </w:rPr>
                <w:t>https://doi.org/10.1016/j.arr.2019.101005</w:t>
              </w:r>
            </w:hyperlink>
          </w:p>
          <w:p w14:paraId="33E4FE02" w14:textId="0622CC5D" w:rsidR="004A5140" w:rsidRDefault="00431A95" w:rsidP="004A5140">
            <w:pPr>
              <w:spacing w:after="0" w:line="240" w:lineRule="auto"/>
              <w:rPr>
                <w:rFonts w:ascii="Arial" w:hAnsi="Arial" w:cs="Arial"/>
                <w:sz w:val="24"/>
                <w:szCs w:val="24"/>
              </w:rPr>
            </w:pPr>
            <w:proofErr w:type="spellStart"/>
            <w:r w:rsidRPr="00431A95">
              <w:rPr>
                <w:rFonts w:ascii="Arial" w:hAnsi="Arial" w:cs="Arial"/>
                <w:sz w:val="24"/>
                <w:szCs w:val="24"/>
                <w:shd w:val="clear" w:color="auto" w:fill="FFFFFF"/>
                <w:vertAlign w:val="superscript"/>
              </w:rPr>
              <w:t>M</w:t>
            </w:r>
            <w:r w:rsidR="004A5140" w:rsidRPr="00E93C51">
              <w:rPr>
                <w:rFonts w:ascii="Arial" w:hAnsi="Arial" w:cs="Arial"/>
                <w:sz w:val="24"/>
                <w:szCs w:val="24"/>
                <w:shd w:val="clear" w:color="auto" w:fill="FFFFFF"/>
              </w:rPr>
              <w:t>Wilson</w:t>
            </w:r>
            <w:proofErr w:type="spellEnd"/>
            <w:r w:rsidR="004A5140" w:rsidRPr="00E93C51">
              <w:rPr>
                <w:rFonts w:ascii="Arial" w:hAnsi="Arial" w:cs="Arial"/>
                <w:sz w:val="24"/>
                <w:szCs w:val="24"/>
                <w:shd w:val="clear" w:color="auto" w:fill="FFFFFF"/>
              </w:rPr>
              <w:t>, R. S., Capuano, A. W., Sytsma, J., Bennett, D. A., &amp; Barnes, L. L. (2015). Cognitive aging in older Black and White persons. </w:t>
            </w:r>
            <w:r w:rsidR="004A5140" w:rsidRPr="00E93C51">
              <w:rPr>
                <w:rStyle w:val="Emphasis"/>
                <w:rFonts w:ascii="Arial" w:hAnsi="Arial" w:cs="Arial"/>
                <w:b w:val="0"/>
                <w:bCs w:val="0"/>
                <w:sz w:val="24"/>
                <w:szCs w:val="24"/>
                <w:shd w:val="clear" w:color="auto" w:fill="FFFFFF"/>
              </w:rPr>
              <w:t>Psychology and Aging, 30</w:t>
            </w:r>
            <w:r w:rsidR="004A5140" w:rsidRPr="00E93C51">
              <w:rPr>
                <w:rFonts w:ascii="Arial" w:hAnsi="Arial" w:cs="Arial"/>
                <w:sz w:val="24"/>
                <w:szCs w:val="24"/>
                <w:shd w:val="clear" w:color="auto" w:fill="FFFFFF"/>
              </w:rPr>
              <w:t>(2), 279–285.</w:t>
            </w:r>
            <w:r w:rsidR="004A5140" w:rsidRPr="00E93C51">
              <w:rPr>
                <w:rFonts w:ascii="Arial" w:hAnsi="Arial" w:cs="Arial"/>
                <w:color w:val="333333"/>
                <w:sz w:val="24"/>
                <w:szCs w:val="24"/>
                <w:shd w:val="clear" w:color="auto" w:fill="FFFFFF"/>
              </w:rPr>
              <w:t> </w:t>
            </w:r>
            <w:hyperlink r:id="rId52" w:history="1">
              <w:r w:rsidR="004D30E8" w:rsidRPr="00E93C51">
                <w:rPr>
                  <w:rStyle w:val="Hyperlink"/>
                  <w:rFonts w:ascii="Arial" w:hAnsi="Arial" w:cs="Arial"/>
                  <w:sz w:val="24"/>
                  <w:szCs w:val="24"/>
                  <w:shd w:val="clear" w:color="auto" w:fill="FFFFFF"/>
                </w:rPr>
                <w:t>https://doi.org/10.1037/pag0000024</w:t>
              </w:r>
            </w:hyperlink>
            <w:r w:rsidR="004D30E8">
              <w:rPr>
                <w:rFonts w:ascii="Arial" w:hAnsi="Arial" w:cs="Arial"/>
                <w:sz w:val="24"/>
                <w:szCs w:val="24"/>
                <w:shd w:val="clear" w:color="auto" w:fill="FFFFFF"/>
              </w:rPr>
              <w:t xml:space="preserve"> </w:t>
            </w:r>
          </w:p>
          <w:p w14:paraId="39D2A8CB" w14:textId="61A24C46" w:rsidR="00934A23" w:rsidRDefault="00934A23" w:rsidP="004A5140">
            <w:pPr>
              <w:spacing w:after="0" w:line="240" w:lineRule="auto"/>
            </w:pPr>
          </w:p>
          <w:p w14:paraId="18A388A1" w14:textId="20AA3F12" w:rsidR="00934A23" w:rsidRDefault="00431A95" w:rsidP="00934A23">
            <w:pPr>
              <w:shd w:val="clear" w:color="auto" w:fill="FFFFFF"/>
              <w:spacing w:after="0" w:line="240" w:lineRule="auto"/>
              <w:rPr>
                <w:rFonts w:ascii="Arial" w:eastAsia="Times New Roman" w:hAnsi="Arial" w:cs="Arial"/>
                <w:color w:val="222222"/>
                <w:sz w:val="24"/>
                <w:szCs w:val="24"/>
              </w:rPr>
            </w:pPr>
            <w:proofErr w:type="spellStart"/>
            <w:r w:rsidRPr="00431A95">
              <w:rPr>
                <w:rFonts w:ascii="Arial" w:hAnsi="Arial" w:cs="Arial"/>
                <w:sz w:val="24"/>
                <w:szCs w:val="24"/>
                <w:shd w:val="clear" w:color="auto" w:fill="FFFFFF"/>
                <w:vertAlign w:val="superscript"/>
              </w:rPr>
              <w:t>M</w:t>
            </w:r>
            <w:r w:rsidR="00DB3B6D" w:rsidRPr="00E93C51">
              <w:rPr>
                <w:rFonts w:ascii="Arial" w:hAnsi="Arial" w:cs="Arial"/>
                <w:sz w:val="24"/>
                <w:szCs w:val="24"/>
                <w:shd w:val="clear" w:color="auto" w:fill="FFFFFF"/>
              </w:rPr>
              <w:t>Freedman</w:t>
            </w:r>
            <w:proofErr w:type="spellEnd"/>
            <w:r w:rsidR="00DB3B6D" w:rsidRPr="00E93C51">
              <w:rPr>
                <w:rFonts w:ascii="Arial" w:hAnsi="Arial" w:cs="Arial"/>
                <w:sz w:val="24"/>
                <w:szCs w:val="24"/>
                <w:shd w:val="clear" w:color="auto" w:fill="FFFFFF"/>
              </w:rPr>
              <w:t>, D., &amp; Manly, J. J. (2018). Assessment of cognition in African American older adults. In G. E. Smith &amp; S. T. Farias (Eds.), </w:t>
            </w:r>
            <w:r w:rsidR="00DB3B6D" w:rsidRPr="00E93C51">
              <w:rPr>
                <w:rStyle w:val="Emphasis"/>
                <w:rFonts w:ascii="Arial" w:hAnsi="Arial" w:cs="Arial"/>
                <w:b w:val="0"/>
                <w:bCs w:val="0"/>
                <w:sz w:val="24"/>
                <w:szCs w:val="24"/>
                <w:shd w:val="clear" w:color="auto" w:fill="FFFFFF"/>
              </w:rPr>
              <w:t>APA handbooks in psychology®. APA handbook of dementia</w:t>
            </w:r>
            <w:r w:rsidR="00DB3B6D" w:rsidRPr="00E93C51">
              <w:rPr>
                <w:rFonts w:ascii="Arial" w:hAnsi="Arial" w:cs="Arial"/>
                <w:sz w:val="24"/>
                <w:szCs w:val="24"/>
                <w:shd w:val="clear" w:color="auto" w:fill="FFFFFF"/>
              </w:rPr>
              <w:t> (p. 107–123). American Psychological Association</w:t>
            </w:r>
            <w:r w:rsidR="00DB3B6D" w:rsidRPr="00E93C51">
              <w:rPr>
                <w:rFonts w:ascii="Arial" w:hAnsi="Arial" w:cs="Arial"/>
                <w:color w:val="333333"/>
                <w:sz w:val="24"/>
                <w:szCs w:val="24"/>
                <w:shd w:val="clear" w:color="auto" w:fill="FFFFFF"/>
              </w:rPr>
              <w:t>. </w:t>
            </w:r>
            <w:hyperlink r:id="rId53" w:history="1">
              <w:r w:rsidR="004D30E8" w:rsidRPr="00E93C51">
                <w:rPr>
                  <w:rStyle w:val="Hyperlink"/>
                  <w:rFonts w:ascii="Arial" w:hAnsi="Arial" w:cs="Arial"/>
                  <w:sz w:val="24"/>
                  <w:szCs w:val="24"/>
                  <w:shd w:val="clear" w:color="auto" w:fill="FFFFFF"/>
                </w:rPr>
                <w:t>https://doi.org/10.1037/0000076-006</w:t>
              </w:r>
            </w:hyperlink>
            <w:r w:rsidR="004D30E8">
              <w:rPr>
                <w:rFonts w:ascii="Arial" w:hAnsi="Arial" w:cs="Arial"/>
                <w:sz w:val="24"/>
                <w:szCs w:val="24"/>
                <w:shd w:val="clear" w:color="auto" w:fill="FFFFFF"/>
              </w:rPr>
              <w:t xml:space="preserve"> </w:t>
            </w:r>
            <w:r w:rsidR="005845AB" w:rsidRPr="00E93C51">
              <w:rPr>
                <w:rFonts w:ascii="Arial" w:eastAsia="Times New Roman" w:hAnsi="Arial" w:cs="Arial"/>
                <w:color w:val="222222"/>
                <w:sz w:val="24"/>
                <w:szCs w:val="24"/>
              </w:rPr>
              <w:t xml:space="preserve"> </w:t>
            </w:r>
            <w:r w:rsidR="00934A23" w:rsidRPr="00E93C51">
              <w:rPr>
                <w:rFonts w:ascii="Arial" w:eastAsia="Times New Roman" w:hAnsi="Arial" w:cs="Arial"/>
                <w:color w:val="222222"/>
                <w:sz w:val="24"/>
                <w:szCs w:val="24"/>
              </w:rPr>
              <w:t xml:space="preserve"> </w:t>
            </w:r>
          </w:p>
          <w:p w14:paraId="2C4C8ECE" w14:textId="100F4D2E" w:rsidR="0042112B" w:rsidRPr="00E93C51" w:rsidRDefault="0042112B" w:rsidP="00934A23">
            <w:pPr>
              <w:shd w:val="clear" w:color="auto" w:fill="FFFFFF"/>
              <w:spacing w:after="0" w:line="240" w:lineRule="auto"/>
              <w:rPr>
                <w:rFonts w:ascii="Arial" w:eastAsia="Times New Roman" w:hAnsi="Arial" w:cs="Arial"/>
                <w:color w:val="222222"/>
                <w:sz w:val="24"/>
                <w:szCs w:val="24"/>
              </w:rPr>
            </w:pPr>
          </w:p>
          <w:p w14:paraId="3610971B" w14:textId="3E425A7A" w:rsidR="0042112B" w:rsidRPr="00E93C51" w:rsidRDefault="00431A95" w:rsidP="00934A23">
            <w:pPr>
              <w:shd w:val="clear" w:color="auto" w:fill="FFFFFF"/>
              <w:spacing w:after="0" w:line="240" w:lineRule="auto"/>
              <w:rPr>
                <w:rFonts w:ascii="Arial" w:eastAsia="Times New Roman" w:hAnsi="Arial" w:cs="Arial"/>
                <w:color w:val="222222"/>
                <w:sz w:val="24"/>
                <w:szCs w:val="24"/>
              </w:rPr>
            </w:pPr>
            <w:proofErr w:type="spellStart"/>
            <w:r w:rsidRPr="00431A95">
              <w:rPr>
                <w:rFonts w:ascii="Arial" w:hAnsi="Arial" w:cs="Arial"/>
                <w:sz w:val="24"/>
                <w:szCs w:val="24"/>
                <w:shd w:val="clear" w:color="auto" w:fill="FFFFFF"/>
                <w:vertAlign w:val="superscript"/>
              </w:rPr>
              <w:t>M</w:t>
            </w:r>
            <w:r w:rsidR="0042112B" w:rsidRPr="00E93C51">
              <w:rPr>
                <w:rFonts w:ascii="Arial" w:hAnsi="Arial" w:cs="Arial"/>
                <w:sz w:val="24"/>
                <w:szCs w:val="24"/>
                <w:shd w:val="clear" w:color="auto" w:fill="FFFFFF"/>
              </w:rPr>
              <w:t>Pedraza</w:t>
            </w:r>
            <w:proofErr w:type="spellEnd"/>
            <w:r w:rsidR="0042112B" w:rsidRPr="00E93C51">
              <w:rPr>
                <w:rFonts w:ascii="Arial" w:hAnsi="Arial" w:cs="Arial"/>
                <w:sz w:val="24"/>
                <w:szCs w:val="24"/>
                <w:shd w:val="clear" w:color="auto" w:fill="FFFFFF"/>
              </w:rPr>
              <w:t>, O. (2018). Neuropsychological assessment of Spanish-speaking older adults. In G. E. Smith &amp; S. T. Farias (Eds.), </w:t>
            </w:r>
            <w:r w:rsidR="0042112B" w:rsidRPr="00E93C51">
              <w:rPr>
                <w:rStyle w:val="Emphasis"/>
                <w:rFonts w:ascii="Arial" w:hAnsi="Arial" w:cs="Arial"/>
                <w:b w:val="0"/>
                <w:bCs w:val="0"/>
                <w:sz w:val="24"/>
                <w:szCs w:val="24"/>
                <w:shd w:val="clear" w:color="auto" w:fill="FFFFFF"/>
              </w:rPr>
              <w:t>APA handbooks in psychology®. APA handbook of dementia</w:t>
            </w:r>
            <w:r w:rsidR="0042112B" w:rsidRPr="00E93C51">
              <w:rPr>
                <w:rFonts w:ascii="Arial" w:hAnsi="Arial" w:cs="Arial"/>
                <w:sz w:val="24"/>
                <w:szCs w:val="24"/>
                <w:shd w:val="clear" w:color="auto" w:fill="FFFFFF"/>
              </w:rPr>
              <w:t> (p. 141–170). American Psychological Association.</w:t>
            </w:r>
            <w:r w:rsidR="0042112B" w:rsidRPr="00E93C51">
              <w:rPr>
                <w:rFonts w:ascii="Arial" w:hAnsi="Arial" w:cs="Arial"/>
                <w:color w:val="333333"/>
                <w:sz w:val="24"/>
                <w:szCs w:val="24"/>
                <w:shd w:val="clear" w:color="auto" w:fill="FFFFFF"/>
              </w:rPr>
              <w:t> </w:t>
            </w:r>
            <w:hyperlink r:id="rId54" w:history="1">
              <w:r w:rsidR="004D30E8" w:rsidRPr="00E93C51">
                <w:rPr>
                  <w:rStyle w:val="Hyperlink"/>
                  <w:rFonts w:ascii="Arial" w:hAnsi="Arial" w:cs="Arial"/>
                  <w:sz w:val="24"/>
                  <w:szCs w:val="24"/>
                  <w:shd w:val="clear" w:color="auto" w:fill="FFFFFF"/>
                </w:rPr>
                <w:t>https://doi.org/10.1037/0000076-008</w:t>
              </w:r>
            </w:hyperlink>
            <w:r w:rsidR="004D30E8">
              <w:rPr>
                <w:rFonts w:ascii="Arial" w:hAnsi="Arial" w:cs="Arial"/>
                <w:sz w:val="24"/>
                <w:szCs w:val="24"/>
                <w:shd w:val="clear" w:color="auto" w:fill="FFFFFF"/>
              </w:rPr>
              <w:t xml:space="preserve"> </w:t>
            </w:r>
          </w:p>
          <w:p w14:paraId="6FEC1C5D" w14:textId="72F1563C" w:rsidR="004A5140" w:rsidRPr="00E93C51" w:rsidRDefault="004A5140" w:rsidP="004A5140">
            <w:pPr>
              <w:spacing w:after="0" w:line="240" w:lineRule="auto"/>
              <w:rPr>
                <w:rFonts w:ascii="Arial" w:hAnsi="Arial" w:cs="Arial"/>
                <w:bCs/>
                <w:iCs/>
                <w:sz w:val="24"/>
                <w:szCs w:val="24"/>
              </w:rPr>
            </w:pPr>
          </w:p>
        </w:tc>
      </w:tr>
      <w:tr w:rsidR="00C035BA" w:rsidRPr="008207A5" w14:paraId="010D0AC2" w14:textId="77777777" w:rsidTr="004D30E8">
        <w:trPr>
          <w:cantSplit/>
        </w:trPr>
        <w:tc>
          <w:tcPr>
            <w:tcW w:w="918" w:type="dxa"/>
          </w:tcPr>
          <w:p w14:paraId="12AE03CD" w14:textId="188AF2AD" w:rsidR="00C035BA" w:rsidRPr="00000771" w:rsidRDefault="00C035BA" w:rsidP="004D30E8">
            <w:pPr>
              <w:spacing w:after="0" w:line="240" w:lineRule="auto"/>
              <w:jc w:val="center"/>
              <w:rPr>
                <w:rFonts w:ascii="Arial" w:hAnsi="Arial" w:cs="Arial"/>
                <w:iCs/>
                <w:sz w:val="24"/>
                <w:szCs w:val="24"/>
              </w:rPr>
            </w:pPr>
            <w:r>
              <w:rPr>
                <w:rFonts w:ascii="Arial" w:hAnsi="Arial" w:cs="Arial"/>
                <w:iCs/>
                <w:sz w:val="24"/>
                <w:szCs w:val="24"/>
              </w:rPr>
              <w:t>3</w:t>
            </w:r>
          </w:p>
        </w:tc>
        <w:tc>
          <w:tcPr>
            <w:tcW w:w="8658" w:type="dxa"/>
          </w:tcPr>
          <w:p w14:paraId="38D480A0" w14:textId="77777777" w:rsidR="00C035BA" w:rsidRPr="009B3B9F" w:rsidRDefault="00C035BA" w:rsidP="004D30E8">
            <w:pPr>
              <w:tabs>
                <w:tab w:val="left" w:pos="1425"/>
              </w:tabs>
              <w:spacing w:after="0" w:line="240" w:lineRule="auto"/>
              <w:rPr>
                <w:rFonts w:ascii="Arial" w:hAnsi="Arial" w:cs="Arial"/>
                <w:iCs/>
                <w:sz w:val="24"/>
                <w:szCs w:val="24"/>
                <w:u w:val="single"/>
              </w:rPr>
            </w:pPr>
            <w:r w:rsidRPr="009B3B9F">
              <w:rPr>
                <w:rFonts w:ascii="Arial" w:hAnsi="Arial" w:cs="Arial"/>
                <w:b/>
                <w:iCs/>
                <w:sz w:val="24"/>
                <w:szCs w:val="24"/>
                <w:u w:val="single"/>
              </w:rPr>
              <w:t>Cognitive and neural reserve in aging</w:t>
            </w:r>
          </w:p>
          <w:p w14:paraId="4B5759F5" w14:textId="77777777" w:rsidR="00C035BA" w:rsidRPr="009B3B9F" w:rsidRDefault="00C035BA" w:rsidP="004D30E8">
            <w:pPr>
              <w:tabs>
                <w:tab w:val="left" w:pos="1425"/>
              </w:tabs>
              <w:spacing w:after="0" w:line="240" w:lineRule="auto"/>
              <w:rPr>
                <w:rFonts w:ascii="Arial" w:hAnsi="Arial" w:cs="Arial"/>
                <w:iCs/>
                <w:sz w:val="24"/>
                <w:szCs w:val="24"/>
                <w:u w:val="single"/>
              </w:rPr>
            </w:pPr>
          </w:p>
          <w:p w14:paraId="7122F20E" w14:textId="1295BFA2" w:rsidR="00C035BA" w:rsidRPr="009B3B9F" w:rsidRDefault="00431A95" w:rsidP="004D30E8">
            <w:pPr>
              <w:tabs>
                <w:tab w:val="left" w:pos="1425"/>
              </w:tabs>
              <w:spacing w:after="0" w:line="240" w:lineRule="auto"/>
              <w:rPr>
                <w:rFonts w:ascii="Arial" w:hAnsi="Arial" w:cs="Arial"/>
                <w:color w:val="222222"/>
                <w:sz w:val="24"/>
                <w:szCs w:val="24"/>
                <w:shd w:val="clear" w:color="auto" w:fill="FFFFFF"/>
              </w:rPr>
            </w:pPr>
            <w:proofErr w:type="spellStart"/>
            <w:r w:rsidRPr="00431A95">
              <w:rPr>
                <w:rFonts w:ascii="Arial" w:hAnsi="Arial" w:cs="Arial"/>
                <w:sz w:val="24"/>
                <w:szCs w:val="24"/>
                <w:shd w:val="clear" w:color="auto" w:fill="FFFFFF"/>
                <w:vertAlign w:val="superscript"/>
              </w:rPr>
              <w:t>M</w:t>
            </w:r>
            <w:r w:rsidR="00C035BA" w:rsidRPr="009B3B9F">
              <w:rPr>
                <w:rFonts w:ascii="Arial" w:hAnsi="Arial" w:cs="Arial"/>
                <w:sz w:val="24"/>
                <w:szCs w:val="24"/>
                <w:shd w:val="clear" w:color="auto" w:fill="FFFFFF"/>
              </w:rPr>
              <w:t>Stern</w:t>
            </w:r>
            <w:proofErr w:type="spellEnd"/>
            <w:r w:rsidR="00C035BA" w:rsidRPr="009B3B9F">
              <w:rPr>
                <w:rFonts w:ascii="Arial" w:hAnsi="Arial" w:cs="Arial"/>
                <w:sz w:val="24"/>
                <w:szCs w:val="24"/>
                <w:shd w:val="clear" w:color="auto" w:fill="FFFFFF"/>
              </w:rPr>
              <w:t>, Y., Barnes, C. A., Grady, C., Jones, R. N., &amp; Raz, N. (2019). Brain reserve, cognitive reserve, compensation, and maintenance: operationalization, validity, and mechanisms of cognitive resilience. </w:t>
            </w:r>
            <w:r w:rsidR="00C035BA" w:rsidRPr="009B3B9F">
              <w:rPr>
                <w:rFonts w:ascii="Arial" w:hAnsi="Arial" w:cs="Arial"/>
                <w:i/>
                <w:iCs/>
                <w:sz w:val="24"/>
                <w:szCs w:val="24"/>
                <w:shd w:val="clear" w:color="auto" w:fill="FFFFFF"/>
              </w:rPr>
              <w:t>Neurobiology of aging</w:t>
            </w:r>
            <w:r w:rsidR="00C035BA" w:rsidRPr="009B3B9F">
              <w:rPr>
                <w:rFonts w:ascii="Arial" w:hAnsi="Arial" w:cs="Arial"/>
                <w:sz w:val="24"/>
                <w:szCs w:val="24"/>
                <w:shd w:val="clear" w:color="auto" w:fill="FFFFFF"/>
              </w:rPr>
              <w:t>, </w:t>
            </w:r>
            <w:r w:rsidR="00C035BA" w:rsidRPr="009B3B9F">
              <w:rPr>
                <w:rFonts w:ascii="Arial" w:hAnsi="Arial" w:cs="Arial"/>
                <w:i/>
                <w:iCs/>
                <w:sz w:val="24"/>
                <w:szCs w:val="24"/>
                <w:shd w:val="clear" w:color="auto" w:fill="FFFFFF"/>
              </w:rPr>
              <w:t>83</w:t>
            </w:r>
            <w:r w:rsidR="00C035BA" w:rsidRPr="009B3B9F">
              <w:rPr>
                <w:rFonts w:ascii="Arial" w:hAnsi="Arial" w:cs="Arial"/>
                <w:sz w:val="24"/>
                <w:szCs w:val="24"/>
                <w:shd w:val="clear" w:color="auto" w:fill="FFFFFF"/>
              </w:rPr>
              <w:t>, 124-129.</w:t>
            </w:r>
            <w:r w:rsidR="00C035BA" w:rsidRPr="009B3B9F">
              <w:rPr>
                <w:rFonts w:ascii="Arial" w:hAnsi="Arial" w:cs="Arial"/>
                <w:color w:val="222222"/>
                <w:sz w:val="24"/>
                <w:szCs w:val="24"/>
                <w:shd w:val="clear" w:color="auto" w:fill="FFFFFF"/>
              </w:rPr>
              <w:t xml:space="preserve"> </w:t>
            </w:r>
            <w:hyperlink r:id="rId55" w:history="1">
              <w:r w:rsidR="004D30E8" w:rsidRPr="00E93C51">
                <w:rPr>
                  <w:rStyle w:val="Hyperlink"/>
                  <w:rFonts w:ascii="Arial" w:hAnsi="Arial" w:cs="Arial"/>
                  <w:sz w:val="24"/>
                  <w:szCs w:val="24"/>
                </w:rPr>
                <w:t>https://doi.org/10.1016/j.neurobiolaging.2019.03.022</w:t>
              </w:r>
            </w:hyperlink>
            <w:r w:rsidR="004D30E8">
              <w:rPr>
                <w:rFonts w:ascii="Arial" w:hAnsi="Arial" w:cs="Arial"/>
                <w:sz w:val="24"/>
                <w:szCs w:val="24"/>
              </w:rPr>
              <w:t xml:space="preserve"> </w:t>
            </w:r>
          </w:p>
          <w:p w14:paraId="64ACEC0F" w14:textId="77777777" w:rsidR="00C035BA" w:rsidRPr="009B3B9F" w:rsidRDefault="00C035BA" w:rsidP="004D30E8">
            <w:pPr>
              <w:tabs>
                <w:tab w:val="left" w:pos="1425"/>
              </w:tabs>
              <w:spacing w:after="0" w:line="240" w:lineRule="auto"/>
              <w:rPr>
                <w:rFonts w:ascii="Arial" w:hAnsi="Arial" w:cs="Arial"/>
                <w:color w:val="222222"/>
                <w:sz w:val="24"/>
                <w:szCs w:val="24"/>
                <w:shd w:val="clear" w:color="auto" w:fill="FFFFFF"/>
              </w:rPr>
            </w:pPr>
          </w:p>
          <w:p w14:paraId="58E8E7B8" w14:textId="77777777" w:rsidR="00C035BA" w:rsidRPr="009B3B9F" w:rsidRDefault="00C035BA" w:rsidP="004D30E8">
            <w:pPr>
              <w:tabs>
                <w:tab w:val="left" w:pos="1425"/>
              </w:tabs>
              <w:spacing w:after="0" w:line="240" w:lineRule="auto"/>
              <w:rPr>
                <w:rFonts w:ascii="Arial" w:hAnsi="Arial" w:cs="Arial"/>
                <w:iCs/>
                <w:sz w:val="24"/>
                <w:szCs w:val="24"/>
              </w:rPr>
            </w:pPr>
            <w:r w:rsidRPr="009B3B9F">
              <w:rPr>
                <w:rFonts w:ascii="Arial" w:hAnsi="Arial" w:cs="Arial"/>
                <w:sz w:val="24"/>
                <w:szCs w:val="24"/>
                <w:shd w:val="clear" w:color="auto" w:fill="FFFFFF"/>
              </w:rPr>
              <w:t>Cabeza, R., Albert, M., Belleville, S., Craik, F. I., Duarte, A., Grady, C. L., ... &amp; Rugg, M. D. (2018). Maintenance, reserve and compensation: the cognitive neuroscience of healthy ageing. </w:t>
            </w:r>
            <w:r w:rsidRPr="009B3B9F">
              <w:rPr>
                <w:rFonts w:ascii="Arial" w:hAnsi="Arial" w:cs="Arial"/>
                <w:i/>
                <w:iCs/>
                <w:sz w:val="24"/>
                <w:szCs w:val="24"/>
                <w:shd w:val="clear" w:color="auto" w:fill="FFFFFF"/>
              </w:rPr>
              <w:t>Nature Reviews Neuroscience</w:t>
            </w:r>
            <w:r w:rsidRPr="009B3B9F">
              <w:rPr>
                <w:rFonts w:ascii="Arial" w:hAnsi="Arial" w:cs="Arial"/>
                <w:sz w:val="24"/>
                <w:szCs w:val="24"/>
                <w:shd w:val="clear" w:color="auto" w:fill="FFFFFF"/>
              </w:rPr>
              <w:t>, </w:t>
            </w:r>
            <w:r w:rsidRPr="009B3B9F">
              <w:rPr>
                <w:rFonts w:ascii="Arial" w:hAnsi="Arial" w:cs="Arial"/>
                <w:i/>
                <w:iCs/>
                <w:sz w:val="24"/>
                <w:szCs w:val="24"/>
                <w:shd w:val="clear" w:color="auto" w:fill="FFFFFF"/>
              </w:rPr>
              <w:t>19</w:t>
            </w:r>
            <w:r w:rsidRPr="009B3B9F">
              <w:rPr>
                <w:rFonts w:ascii="Arial" w:hAnsi="Arial" w:cs="Arial"/>
                <w:sz w:val="24"/>
                <w:szCs w:val="24"/>
                <w:shd w:val="clear" w:color="auto" w:fill="FFFFFF"/>
              </w:rPr>
              <w:t>(11), 701-710.</w:t>
            </w:r>
            <w:r w:rsidRPr="009B3B9F" w:rsidDel="009B6746">
              <w:rPr>
                <w:rFonts w:ascii="Arial" w:hAnsi="Arial" w:cs="Arial"/>
                <w:iCs/>
                <w:sz w:val="24"/>
                <w:szCs w:val="24"/>
              </w:rPr>
              <w:t xml:space="preserve"> </w:t>
            </w:r>
            <w:hyperlink r:id="rId56" w:history="1">
              <w:r w:rsidRPr="009B3B9F">
                <w:rPr>
                  <w:rStyle w:val="Hyperlink"/>
                  <w:rFonts w:ascii="Arial" w:hAnsi="Arial" w:cs="Arial"/>
                  <w:iCs/>
                  <w:sz w:val="24"/>
                  <w:szCs w:val="24"/>
                </w:rPr>
                <w:t>https://doi.org/10.1038/s41583-018-0068-2</w:t>
              </w:r>
            </w:hyperlink>
            <w:r>
              <w:rPr>
                <w:rFonts w:ascii="Arial" w:hAnsi="Arial" w:cs="Arial"/>
                <w:iCs/>
                <w:sz w:val="24"/>
                <w:szCs w:val="24"/>
              </w:rPr>
              <w:t xml:space="preserve"> </w:t>
            </w:r>
            <w:r w:rsidRPr="009B3B9F" w:rsidDel="009B6746">
              <w:rPr>
                <w:rFonts w:ascii="Arial" w:hAnsi="Arial" w:cs="Arial"/>
                <w:iCs/>
                <w:sz w:val="24"/>
                <w:szCs w:val="24"/>
              </w:rPr>
              <w:t xml:space="preserve"> </w:t>
            </w:r>
          </w:p>
          <w:p w14:paraId="7A0E69BD" w14:textId="77777777" w:rsidR="00C035BA" w:rsidRPr="009B3B9F" w:rsidRDefault="00C035BA" w:rsidP="004D30E8">
            <w:pPr>
              <w:tabs>
                <w:tab w:val="left" w:pos="1425"/>
              </w:tabs>
              <w:spacing w:after="0" w:line="240" w:lineRule="auto"/>
              <w:rPr>
                <w:rFonts w:ascii="Arial" w:hAnsi="Arial" w:cs="Arial"/>
                <w:iCs/>
                <w:sz w:val="24"/>
                <w:szCs w:val="24"/>
              </w:rPr>
            </w:pPr>
          </w:p>
          <w:p w14:paraId="15FB6715" w14:textId="52C2214E" w:rsidR="00C035BA" w:rsidRDefault="00C035BA" w:rsidP="004D30E8">
            <w:pPr>
              <w:tabs>
                <w:tab w:val="left" w:pos="1425"/>
              </w:tabs>
              <w:spacing w:after="0" w:line="240" w:lineRule="auto"/>
              <w:rPr>
                <w:rFonts w:ascii="Arial" w:hAnsi="Arial" w:cs="Arial"/>
                <w:sz w:val="24"/>
                <w:szCs w:val="24"/>
              </w:rPr>
            </w:pPr>
            <w:r w:rsidRPr="009B3B9F">
              <w:rPr>
                <w:rFonts w:ascii="Arial" w:hAnsi="Arial" w:cs="Arial"/>
                <w:sz w:val="24"/>
                <w:szCs w:val="24"/>
                <w:shd w:val="clear" w:color="auto" w:fill="FFFFFF"/>
              </w:rPr>
              <w:t xml:space="preserve">Stern, Y., </w:t>
            </w:r>
            <w:proofErr w:type="spellStart"/>
            <w:r w:rsidRPr="009B3B9F">
              <w:rPr>
                <w:rFonts w:ascii="Arial" w:hAnsi="Arial" w:cs="Arial"/>
                <w:sz w:val="24"/>
                <w:szCs w:val="24"/>
                <w:shd w:val="clear" w:color="auto" w:fill="FFFFFF"/>
              </w:rPr>
              <w:t>Arenaza-Urquijo</w:t>
            </w:r>
            <w:proofErr w:type="spellEnd"/>
            <w:r w:rsidRPr="009B3B9F">
              <w:rPr>
                <w:rFonts w:ascii="Arial" w:hAnsi="Arial" w:cs="Arial"/>
                <w:sz w:val="24"/>
                <w:szCs w:val="24"/>
                <w:shd w:val="clear" w:color="auto" w:fill="FFFFFF"/>
              </w:rPr>
              <w:t xml:space="preserve">, E. M., </w:t>
            </w:r>
            <w:proofErr w:type="spellStart"/>
            <w:r w:rsidRPr="009B3B9F">
              <w:rPr>
                <w:rFonts w:ascii="Arial" w:hAnsi="Arial" w:cs="Arial"/>
                <w:sz w:val="24"/>
                <w:szCs w:val="24"/>
                <w:shd w:val="clear" w:color="auto" w:fill="FFFFFF"/>
              </w:rPr>
              <w:t>Bartrés</w:t>
            </w:r>
            <w:proofErr w:type="spellEnd"/>
            <w:r w:rsidRPr="009B3B9F">
              <w:rPr>
                <w:rFonts w:ascii="Arial" w:hAnsi="Arial" w:cs="Arial"/>
                <w:sz w:val="24"/>
                <w:szCs w:val="24"/>
                <w:shd w:val="clear" w:color="auto" w:fill="FFFFFF"/>
              </w:rPr>
              <w:t xml:space="preserve">-Faz, D., Belleville, S., </w:t>
            </w:r>
            <w:proofErr w:type="spellStart"/>
            <w:r w:rsidRPr="009B3B9F">
              <w:rPr>
                <w:rFonts w:ascii="Arial" w:hAnsi="Arial" w:cs="Arial"/>
                <w:sz w:val="24"/>
                <w:szCs w:val="24"/>
                <w:shd w:val="clear" w:color="auto" w:fill="FFFFFF"/>
              </w:rPr>
              <w:t>Cantilon</w:t>
            </w:r>
            <w:proofErr w:type="spellEnd"/>
            <w:r w:rsidRPr="009B3B9F">
              <w:rPr>
                <w:rFonts w:ascii="Arial" w:hAnsi="Arial" w:cs="Arial"/>
                <w:sz w:val="24"/>
                <w:szCs w:val="24"/>
                <w:shd w:val="clear" w:color="auto" w:fill="FFFFFF"/>
              </w:rPr>
              <w:t xml:space="preserve">, M., </w:t>
            </w:r>
            <w:proofErr w:type="spellStart"/>
            <w:r w:rsidRPr="009B3B9F">
              <w:rPr>
                <w:rFonts w:ascii="Arial" w:hAnsi="Arial" w:cs="Arial"/>
                <w:sz w:val="24"/>
                <w:szCs w:val="24"/>
                <w:shd w:val="clear" w:color="auto" w:fill="FFFFFF"/>
              </w:rPr>
              <w:t>Chetelat</w:t>
            </w:r>
            <w:proofErr w:type="spellEnd"/>
            <w:r w:rsidRPr="009B3B9F">
              <w:rPr>
                <w:rFonts w:ascii="Arial" w:hAnsi="Arial" w:cs="Arial"/>
                <w:sz w:val="24"/>
                <w:szCs w:val="24"/>
                <w:shd w:val="clear" w:color="auto" w:fill="FFFFFF"/>
              </w:rPr>
              <w:t>, G., ... &amp; Okonkwo, O. (2018). Whitepaper: Defining and investigating cognitive reserve, brain reserve, and brain maintenance. </w:t>
            </w:r>
            <w:r w:rsidRPr="009B3B9F">
              <w:rPr>
                <w:rFonts w:ascii="Arial" w:hAnsi="Arial" w:cs="Arial"/>
                <w:i/>
                <w:iCs/>
                <w:sz w:val="24"/>
                <w:szCs w:val="24"/>
                <w:shd w:val="clear" w:color="auto" w:fill="FFFFFF"/>
              </w:rPr>
              <w:t>Alzheimer's &amp; Dementia</w:t>
            </w:r>
            <w:r w:rsidRPr="009B3B9F">
              <w:rPr>
                <w:rFonts w:ascii="Arial" w:hAnsi="Arial" w:cs="Arial"/>
                <w:sz w:val="24"/>
                <w:szCs w:val="24"/>
                <w:shd w:val="clear" w:color="auto" w:fill="FFFFFF"/>
              </w:rPr>
              <w:t>.</w:t>
            </w:r>
            <w:r w:rsidRPr="009B3B9F">
              <w:rPr>
                <w:rFonts w:ascii="Arial" w:hAnsi="Arial" w:cs="Arial"/>
                <w:color w:val="222222"/>
                <w:sz w:val="24"/>
                <w:szCs w:val="24"/>
                <w:shd w:val="clear" w:color="auto" w:fill="FFFFFF"/>
              </w:rPr>
              <w:t xml:space="preserve"> </w:t>
            </w:r>
            <w:hyperlink r:id="rId57" w:history="1">
              <w:r w:rsidR="004D30E8" w:rsidRPr="00E93C51">
                <w:rPr>
                  <w:rStyle w:val="Hyperlink"/>
                  <w:rFonts w:ascii="Arial" w:hAnsi="Arial" w:cs="Arial"/>
                  <w:sz w:val="24"/>
                  <w:szCs w:val="24"/>
                </w:rPr>
                <w:t>https://doi.org/10.1016/j.jalz.2018.07.219</w:t>
              </w:r>
            </w:hyperlink>
            <w:r w:rsidR="004D30E8">
              <w:rPr>
                <w:rFonts w:ascii="Arial" w:hAnsi="Arial" w:cs="Arial"/>
                <w:sz w:val="24"/>
                <w:szCs w:val="24"/>
              </w:rPr>
              <w:t xml:space="preserve"> </w:t>
            </w:r>
          </w:p>
          <w:p w14:paraId="6D2D47FC" w14:textId="7D2F8D8C" w:rsidR="00A509B8" w:rsidRPr="00E93C51" w:rsidRDefault="00A509B8" w:rsidP="004D30E8">
            <w:pPr>
              <w:tabs>
                <w:tab w:val="left" w:pos="1425"/>
              </w:tabs>
              <w:spacing w:after="0" w:line="240" w:lineRule="auto"/>
              <w:rPr>
                <w:rFonts w:ascii="Arial" w:hAnsi="Arial" w:cs="Arial"/>
                <w:sz w:val="24"/>
                <w:szCs w:val="24"/>
              </w:rPr>
            </w:pPr>
          </w:p>
          <w:p w14:paraId="24562F91" w14:textId="15E55E01" w:rsidR="00A509B8" w:rsidRPr="00E93C51" w:rsidRDefault="00431A95" w:rsidP="004D30E8">
            <w:pPr>
              <w:tabs>
                <w:tab w:val="left" w:pos="1425"/>
              </w:tabs>
              <w:spacing w:after="0" w:line="240" w:lineRule="auto"/>
              <w:rPr>
                <w:rFonts w:ascii="Arial" w:hAnsi="Arial" w:cs="Arial"/>
                <w:iCs/>
                <w:sz w:val="24"/>
                <w:szCs w:val="24"/>
              </w:rPr>
            </w:pPr>
            <w:proofErr w:type="spellStart"/>
            <w:r w:rsidRPr="00431A95">
              <w:rPr>
                <w:rFonts w:ascii="Arial" w:hAnsi="Arial" w:cs="Arial"/>
                <w:sz w:val="24"/>
                <w:szCs w:val="24"/>
                <w:shd w:val="clear" w:color="auto" w:fill="FFFFFF"/>
                <w:vertAlign w:val="superscript"/>
              </w:rPr>
              <w:t>M</w:t>
            </w:r>
            <w:r w:rsidR="00A509B8" w:rsidRPr="00E93C51">
              <w:rPr>
                <w:rFonts w:ascii="Arial" w:hAnsi="Arial" w:cs="Arial"/>
                <w:sz w:val="24"/>
                <w:szCs w:val="24"/>
                <w:shd w:val="clear" w:color="auto" w:fill="FFFFFF"/>
              </w:rPr>
              <w:t>Vonk</w:t>
            </w:r>
            <w:proofErr w:type="spellEnd"/>
            <w:r w:rsidR="00A509B8" w:rsidRPr="00E93C51">
              <w:rPr>
                <w:rFonts w:ascii="Arial" w:hAnsi="Arial" w:cs="Arial"/>
                <w:sz w:val="24"/>
                <w:szCs w:val="24"/>
                <w:shd w:val="clear" w:color="auto" w:fill="FFFFFF"/>
              </w:rPr>
              <w:t xml:space="preserve">, J. M., </w:t>
            </w:r>
            <w:proofErr w:type="spellStart"/>
            <w:r w:rsidR="00A509B8" w:rsidRPr="00E93C51">
              <w:rPr>
                <w:rFonts w:ascii="Arial" w:hAnsi="Arial" w:cs="Arial"/>
                <w:sz w:val="24"/>
                <w:szCs w:val="24"/>
                <w:shd w:val="clear" w:color="auto" w:fill="FFFFFF"/>
              </w:rPr>
              <w:t>Rentería</w:t>
            </w:r>
            <w:proofErr w:type="spellEnd"/>
            <w:r w:rsidR="00A509B8" w:rsidRPr="00E93C51">
              <w:rPr>
                <w:rFonts w:ascii="Arial" w:hAnsi="Arial" w:cs="Arial"/>
                <w:sz w:val="24"/>
                <w:szCs w:val="24"/>
                <w:shd w:val="clear" w:color="auto" w:fill="FFFFFF"/>
              </w:rPr>
              <w:t xml:space="preserve">, M. A., Avila, J. F., </w:t>
            </w:r>
            <w:proofErr w:type="spellStart"/>
            <w:r w:rsidR="00A509B8" w:rsidRPr="00E93C51">
              <w:rPr>
                <w:rFonts w:ascii="Arial" w:hAnsi="Arial" w:cs="Arial"/>
                <w:sz w:val="24"/>
                <w:szCs w:val="24"/>
                <w:shd w:val="clear" w:color="auto" w:fill="FFFFFF"/>
              </w:rPr>
              <w:t>Schupf</w:t>
            </w:r>
            <w:proofErr w:type="spellEnd"/>
            <w:r w:rsidR="00A509B8" w:rsidRPr="00E93C51">
              <w:rPr>
                <w:rFonts w:ascii="Arial" w:hAnsi="Arial" w:cs="Arial"/>
                <w:sz w:val="24"/>
                <w:szCs w:val="24"/>
                <w:shd w:val="clear" w:color="auto" w:fill="FFFFFF"/>
              </w:rPr>
              <w:t>, N., Noble, J. M., Mayeux, R., ... &amp; Manly, J. J. (2019). Secular trends in cognitive trajectories of diverse older adults. </w:t>
            </w:r>
            <w:r w:rsidR="00A509B8" w:rsidRPr="00E93C51">
              <w:rPr>
                <w:rFonts w:ascii="Arial" w:hAnsi="Arial" w:cs="Arial"/>
                <w:i/>
                <w:iCs/>
                <w:sz w:val="24"/>
                <w:szCs w:val="24"/>
                <w:shd w:val="clear" w:color="auto" w:fill="FFFFFF"/>
              </w:rPr>
              <w:t>Alzheimer's &amp; Dementia</w:t>
            </w:r>
            <w:r w:rsidR="00A509B8" w:rsidRPr="00E93C51">
              <w:rPr>
                <w:rFonts w:ascii="Arial" w:hAnsi="Arial" w:cs="Arial"/>
                <w:sz w:val="24"/>
                <w:szCs w:val="24"/>
                <w:shd w:val="clear" w:color="auto" w:fill="FFFFFF"/>
              </w:rPr>
              <w:t>, </w:t>
            </w:r>
            <w:r w:rsidR="00A509B8" w:rsidRPr="00E93C51">
              <w:rPr>
                <w:rFonts w:ascii="Arial" w:hAnsi="Arial" w:cs="Arial"/>
                <w:i/>
                <w:iCs/>
                <w:sz w:val="24"/>
                <w:szCs w:val="24"/>
                <w:shd w:val="clear" w:color="auto" w:fill="FFFFFF"/>
              </w:rPr>
              <w:t>15</w:t>
            </w:r>
            <w:r w:rsidR="00A509B8" w:rsidRPr="00E93C51">
              <w:rPr>
                <w:rFonts w:ascii="Arial" w:hAnsi="Arial" w:cs="Arial"/>
                <w:sz w:val="24"/>
                <w:szCs w:val="24"/>
                <w:shd w:val="clear" w:color="auto" w:fill="FFFFFF"/>
              </w:rPr>
              <w:t>(12), 1576-1587.</w:t>
            </w:r>
            <w:r w:rsidR="00A509B8" w:rsidRPr="00E93C51">
              <w:rPr>
                <w:rFonts w:ascii="Arial" w:hAnsi="Arial" w:cs="Arial"/>
                <w:sz w:val="24"/>
                <w:szCs w:val="24"/>
              </w:rPr>
              <w:t xml:space="preserve"> </w:t>
            </w:r>
            <w:hyperlink r:id="rId58" w:history="1">
              <w:r w:rsidR="004D30E8" w:rsidRPr="00E93C51">
                <w:rPr>
                  <w:rStyle w:val="Hyperlink"/>
                  <w:rFonts w:ascii="Arial" w:hAnsi="Arial" w:cs="Arial"/>
                  <w:sz w:val="24"/>
                  <w:szCs w:val="24"/>
                </w:rPr>
                <w:t>https://doi.org/10.1016/j.jalz.2019.06.4944</w:t>
              </w:r>
            </w:hyperlink>
            <w:r w:rsidR="004D30E8">
              <w:rPr>
                <w:rFonts w:ascii="Arial" w:hAnsi="Arial" w:cs="Arial"/>
                <w:sz w:val="24"/>
                <w:szCs w:val="24"/>
              </w:rPr>
              <w:t xml:space="preserve"> </w:t>
            </w:r>
          </w:p>
          <w:p w14:paraId="68AE4800" w14:textId="77777777" w:rsidR="00C035BA" w:rsidRPr="009B3B9F" w:rsidRDefault="00C035BA" w:rsidP="004D30E8">
            <w:pPr>
              <w:tabs>
                <w:tab w:val="left" w:pos="1425"/>
              </w:tabs>
              <w:spacing w:after="0" w:line="240" w:lineRule="auto"/>
              <w:rPr>
                <w:rFonts w:ascii="Arial" w:hAnsi="Arial" w:cs="Arial"/>
                <w:iCs/>
                <w:sz w:val="24"/>
                <w:szCs w:val="24"/>
              </w:rPr>
            </w:pPr>
          </w:p>
        </w:tc>
      </w:tr>
      <w:bookmarkEnd w:id="3"/>
      <w:tr w:rsidR="00F61900" w:rsidRPr="008207A5" w14:paraId="70261FE1" w14:textId="77777777" w:rsidTr="00993A8A">
        <w:trPr>
          <w:cantSplit/>
        </w:trPr>
        <w:tc>
          <w:tcPr>
            <w:tcW w:w="918" w:type="dxa"/>
          </w:tcPr>
          <w:p w14:paraId="034114E1" w14:textId="5A25E7F0" w:rsidR="00F61900" w:rsidRPr="00000771" w:rsidRDefault="00C035BA" w:rsidP="00993A8A">
            <w:pPr>
              <w:spacing w:after="0" w:line="240" w:lineRule="auto"/>
              <w:jc w:val="center"/>
              <w:rPr>
                <w:rFonts w:ascii="Arial" w:hAnsi="Arial" w:cs="Arial"/>
                <w:iCs/>
                <w:sz w:val="24"/>
                <w:szCs w:val="24"/>
              </w:rPr>
            </w:pPr>
            <w:r>
              <w:rPr>
                <w:rFonts w:ascii="Arial" w:hAnsi="Arial" w:cs="Arial"/>
                <w:iCs/>
                <w:sz w:val="24"/>
                <w:szCs w:val="24"/>
              </w:rPr>
              <w:lastRenderedPageBreak/>
              <w:t>4</w:t>
            </w:r>
          </w:p>
        </w:tc>
        <w:tc>
          <w:tcPr>
            <w:tcW w:w="8658" w:type="dxa"/>
          </w:tcPr>
          <w:p w14:paraId="72CA9B94" w14:textId="3BB783A2" w:rsidR="00F61900" w:rsidRPr="001A0083" w:rsidRDefault="00F61900" w:rsidP="00B96676">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p>
          <w:p w14:paraId="61BF8489" w14:textId="77777777" w:rsidR="00F61900" w:rsidRPr="001A0083" w:rsidRDefault="00F61900" w:rsidP="00B96676">
            <w:pPr>
              <w:spacing w:after="0" w:line="240" w:lineRule="auto"/>
              <w:rPr>
                <w:rFonts w:ascii="Arial" w:hAnsi="Arial" w:cs="Arial"/>
                <w:iCs/>
                <w:sz w:val="24"/>
                <w:szCs w:val="24"/>
              </w:rPr>
            </w:pPr>
          </w:p>
          <w:p w14:paraId="4675C03E" w14:textId="1E2D937A" w:rsidR="005845AB" w:rsidRPr="00E93C51" w:rsidRDefault="005845AB" w:rsidP="00B96676">
            <w:pPr>
              <w:spacing w:after="0" w:line="240" w:lineRule="auto"/>
              <w:rPr>
                <w:rFonts w:ascii="Arial" w:hAnsi="Arial" w:cs="Arial"/>
                <w:iCs/>
                <w:sz w:val="24"/>
                <w:szCs w:val="24"/>
                <w:shd w:val="clear" w:color="auto" w:fill="FFFFFF"/>
              </w:rPr>
            </w:pPr>
            <w:r w:rsidRPr="00E93C51">
              <w:rPr>
                <w:rFonts w:ascii="Arial" w:hAnsi="Arial" w:cs="Arial"/>
                <w:sz w:val="24"/>
                <w:szCs w:val="24"/>
                <w:shd w:val="clear" w:color="auto" w:fill="FFFFFF"/>
              </w:rPr>
              <w:t>Lu, H., &amp; Liu, P. (2017). MRI measures of aging: Methodological issues.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9–34). Oxford University Press.</w:t>
            </w:r>
          </w:p>
          <w:p w14:paraId="3EAB7EB2" w14:textId="54284FA6" w:rsidR="005845AB" w:rsidRPr="00E93C51" w:rsidRDefault="005845AB" w:rsidP="00B96676">
            <w:pPr>
              <w:spacing w:after="0" w:line="240" w:lineRule="auto"/>
              <w:rPr>
                <w:rFonts w:ascii="Arial" w:hAnsi="Arial" w:cs="Arial"/>
                <w:iCs/>
                <w:sz w:val="24"/>
                <w:szCs w:val="24"/>
                <w:shd w:val="clear" w:color="auto" w:fill="FFFFFF"/>
              </w:rPr>
            </w:pPr>
          </w:p>
          <w:p w14:paraId="654BF8FC" w14:textId="4DDACBF9" w:rsidR="005845AB" w:rsidRPr="00E93C51" w:rsidRDefault="005845AB" w:rsidP="005845AB">
            <w:pPr>
              <w:spacing w:after="0" w:line="240" w:lineRule="auto"/>
              <w:rPr>
                <w:rFonts w:ascii="Arial" w:hAnsi="Arial" w:cs="Arial"/>
                <w:iCs/>
                <w:sz w:val="24"/>
                <w:szCs w:val="24"/>
                <w:shd w:val="clear" w:color="auto" w:fill="FFFFFF"/>
              </w:rPr>
            </w:pPr>
            <w:r w:rsidRPr="00E93C51">
              <w:rPr>
                <w:rFonts w:ascii="Arial" w:hAnsi="Arial" w:cs="Arial"/>
                <w:sz w:val="24"/>
                <w:szCs w:val="24"/>
                <w:shd w:val="clear" w:color="auto" w:fill="FFFFFF"/>
              </w:rPr>
              <w:t>Madden, D. J., &amp; Parks, E. L. (2017). Age differences in structural connectivity: Diffusion tensor imaging and white matter hyperintensities.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71-103). Oxford University Press.</w:t>
            </w:r>
          </w:p>
          <w:p w14:paraId="68E99D7F" w14:textId="2E9BD24F" w:rsidR="005845AB" w:rsidRPr="00E93C51" w:rsidRDefault="005845AB" w:rsidP="00B96676">
            <w:pPr>
              <w:spacing w:after="0" w:line="240" w:lineRule="auto"/>
              <w:rPr>
                <w:rFonts w:ascii="Arial" w:hAnsi="Arial" w:cs="Arial"/>
                <w:sz w:val="24"/>
                <w:szCs w:val="24"/>
                <w:shd w:val="clear" w:color="auto" w:fill="FFFFFF"/>
              </w:rPr>
            </w:pPr>
          </w:p>
          <w:p w14:paraId="221E0985" w14:textId="13DA74EF" w:rsidR="005845AB" w:rsidRDefault="005845AB" w:rsidP="00E93C51">
            <w:pPr>
              <w:spacing w:after="0" w:line="240" w:lineRule="auto"/>
              <w:rPr>
                <w:rFonts w:ascii="Arial" w:hAnsi="Arial" w:cs="Arial"/>
                <w:sz w:val="24"/>
                <w:szCs w:val="24"/>
                <w:shd w:val="clear" w:color="auto" w:fill="FFFFFF"/>
              </w:rPr>
            </w:pPr>
            <w:r w:rsidRPr="00E93C51">
              <w:rPr>
                <w:rFonts w:ascii="Arial" w:hAnsi="Arial" w:cs="Arial"/>
                <w:sz w:val="24"/>
                <w:szCs w:val="24"/>
                <w:shd w:val="clear" w:color="auto" w:fill="FFFFFF"/>
              </w:rPr>
              <w:t>Grady, C. L. (2016). Age differences in functional connectivity at rest and during cognitive tasks.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105-130). Oxford University Press.</w:t>
            </w:r>
          </w:p>
          <w:p w14:paraId="57BE633E" w14:textId="77777777" w:rsidR="00901117" w:rsidRDefault="00901117" w:rsidP="00E93C51">
            <w:pPr>
              <w:spacing w:after="0" w:line="240" w:lineRule="auto"/>
              <w:rPr>
                <w:rFonts w:ascii="Arial" w:hAnsi="Arial" w:cs="Arial"/>
                <w:iCs/>
                <w:sz w:val="24"/>
                <w:szCs w:val="24"/>
                <w:shd w:val="clear" w:color="auto" w:fill="FFFFFF"/>
              </w:rPr>
            </w:pPr>
          </w:p>
          <w:p w14:paraId="1B110043" w14:textId="77777777" w:rsidR="00901117" w:rsidRPr="009B3B9F" w:rsidRDefault="00901117" w:rsidP="00901117">
            <w:pPr>
              <w:spacing w:after="0" w:line="240" w:lineRule="auto"/>
              <w:rPr>
                <w:rFonts w:ascii="Arial" w:hAnsi="Arial" w:cs="Arial"/>
                <w:iCs/>
                <w:sz w:val="24"/>
                <w:szCs w:val="24"/>
                <w:shd w:val="clear" w:color="auto" w:fill="FFFFFF"/>
              </w:rPr>
            </w:pPr>
            <w:proofErr w:type="spellStart"/>
            <w:r>
              <w:rPr>
                <w:rFonts w:ascii="Arial" w:hAnsi="Arial" w:cs="Arial"/>
                <w:sz w:val="24"/>
                <w:szCs w:val="24"/>
                <w:shd w:val="clear" w:color="auto" w:fill="FFFFFF"/>
              </w:rPr>
              <w:t>Fjell</w:t>
            </w:r>
            <w:proofErr w:type="spellEnd"/>
            <w:r>
              <w:rPr>
                <w:rFonts w:ascii="Arial" w:hAnsi="Arial" w:cs="Arial"/>
                <w:sz w:val="24"/>
                <w:szCs w:val="24"/>
                <w:shd w:val="clear" w:color="auto" w:fill="FFFFFF"/>
              </w:rPr>
              <w:t xml:space="preserve">, A. M. &amp; </w:t>
            </w:r>
            <w:proofErr w:type="spellStart"/>
            <w:r>
              <w:rPr>
                <w:rFonts w:ascii="Arial" w:hAnsi="Arial" w:cs="Arial"/>
                <w:sz w:val="24"/>
                <w:szCs w:val="24"/>
                <w:shd w:val="clear" w:color="auto" w:fill="FFFFFF"/>
              </w:rPr>
              <w:t>Walhovd</w:t>
            </w:r>
            <w:proofErr w:type="spellEnd"/>
            <w:r>
              <w:rPr>
                <w:rFonts w:ascii="Arial" w:hAnsi="Arial" w:cs="Arial"/>
                <w:sz w:val="24"/>
                <w:szCs w:val="24"/>
                <w:shd w:val="clear" w:color="auto" w:fill="FFFFFF"/>
              </w:rPr>
              <w:t xml:space="preserve">, K. B. (2017). Multimodal imaging of the aging brain. </w:t>
            </w:r>
            <w:r w:rsidRPr="009B3B9F">
              <w:rPr>
                <w:rFonts w:ascii="Arial" w:hAnsi="Arial" w:cs="Arial"/>
                <w:sz w:val="24"/>
                <w:szCs w:val="24"/>
                <w:shd w:val="clear" w:color="auto" w:fill="FFFFFF"/>
              </w:rPr>
              <w:t>In R. Cabeza, L. Nyberg, &amp; D. C. Park (Eds.), </w:t>
            </w:r>
            <w:r w:rsidRPr="009B3B9F">
              <w:rPr>
                <w:rFonts w:ascii="Arial" w:hAnsi="Arial" w:cs="Arial"/>
                <w:i/>
                <w:iCs/>
                <w:sz w:val="24"/>
                <w:szCs w:val="24"/>
                <w:shd w:val="clear" w:color="auto" w:fill="FFFFFF"/>
              </w:rPr>
              <w:t>Cognitive neuroscience of aging: Linking cognitive and cerebral aging</w:t>
            </w:r>
            <w:r w:rsidRPr="009B3B9F">
              <w:rPr>
                <w:rFonts w:ascii="Arial" w:hAnsi="Arial" w:cs="Arial"/>
                <w:sz w:val="24"/>
                <w:szCs w:val="24"/>
                <w:shd w:val="clear" w:color="auto" w:fill="FFFFFF"/>
              </w:rPr>
              <w:t> (2</w:t>
            </w:r>
            <w:r w:rsidRPr="009B3B9F">
              <w:rPr>
                <w:rFonts w:ascii="Arial" w:hAnsi="Arial" w:cs="Arial"/>
                <w:sz w:val="24"/>
                <w:szCs w:val="24"/>
                <w:shd w:val="clear" w:color="auto" w:fill="FFFFFF"/>
                <w:vertAlign w:val="superscript"/>
              </w:rPr>
              <w:t>nd</w:t>
            </w:r>
            <w:r w:rsidRPr="009B3B9F">
              <w:rPr>
                <w:rFonts w:ascii="Arial" w:hAnsi="Arial" w:cs="Arial"/>
                <w:sz w:val="24"/>
                <w:szCs w:val="24"/>
                <w:shd w:val="clear" w:color="auto" w:fill="FFFFFF"/>
              </w:rPr>
              <w:t xml:space="preserve"> edition, pp. </w:t>
            </w:r>
            <w:r>
              <w:rPr>
                <w:rFonts w:ascii="Arial" w:hAnsi="Arial" w:cs="Arial"/>
                <w:sz w:val="24"/>
                <w:szCs w:val="24"/>
                <w:shd w:val="clear" w:color="auto" w:fill="FFFFFF"/>
              </w:rPr>
              <w:t>131-154</w:t>
            </w:r>
            <w:r w:rsidRPr="009B3B9F">
              <w:rPr>
                <w:rFonts w:ascii="Arial" w:hAnsi="Arial" w:cs="Arial"/>
                <w:sz w:val="24"/>
                <w:szCs w:val="24"/>
                <w:shd w:val="clear" w:color="auto" w:fill="FFFFFF"/>
              </w:rPr>
              <w:t>). Oxford University Press.</w:t>
            </w:r>
          </w:p>
          <w:p w14:paraId="7643CA1A" w14:textId="77777777" w:rsidR="00901117" w:rsidRDefault="00901117" w:rsidP="00901117">
            <w:pPr>
              <w:spacing w:after="0" w:line="240" w:lineRule="auto"/>
              <w:rPr>
                <w:rFonts w:ascii="Arial" w:hAnsi="Arial" w:cs="Arial"/>
                <w:iCs/>
                <w:sz w:val="24"/>
                <w:szCs w:val="24"/>
              </w:rPr>
            </w:pPr>
          </w:p>
          <w:p w14:paraId="32730A05" w14:textId="453829A0" w:rsidR="00F61900" w:rsidRPr="00130467" w:rsidRDefault="00901117" w:rsidP="00B96676">
            <w:pPr>
              <w:spacing w:after="0" w:line="240" w:lineRule="auto"/>
              <w:rPr>
                <w:rFonts w:ascii="Arial" w:hAnsi="Arial" w:cs="Arial"/>
                <w:iCs/>
                <w:sz w:val="24"/>
                <w:szCs w:val="24"/>
              </w:rPr>
            </w:pPr>
            <w:r w:rsidRPr="00E93C51">
              <w:rPr>
                <w:rFonts w:ascii="Arial" w:hAnsi="Arial" w:cs="Arial"/>
                <w:sz w:val="24"/>
                <w:szCs w:val="24"/>
              </w:rPr>
              <w:t>Johnson, S. C. (2018). Brain imaging in dementia and antecedent conditions. In G. E. Smith &amp; S. T. Farias (Eds.), </w:t>
            </w:r>
            <w:r w:rsidRPr="00E93C51">
              <w:rPr>
                <w:rStyle w:val="Emphasis"/>
                <w:rFonts w:ascii="Arial" w:hAnsi="Arial" w:cs="Arial"/>
                <w:b w:val="0"/>
                <w:bCs w:val="0"/>
                <w:sz w:val="24"/>
                <w:szCs w:val="24"/>
              </w:rPr>
              <w:t>APA handbooks in psychology®. APA handbook of dementia</w:t>
            </w:r>
            <w:r w:rsidRPr="00E93C51">
              <w:rPr>
                <w:rFonts w:ascii="Arial" w:hAnsi="Arial" w:cs="Arial"/>
                <w:sz w:val="24"/>
                <w:szCs w:val="24"/>
              </w:rPr>
              <w:t> (p. 85–103). American Psychological Association. </w:t>
            </w:r>
            <w:hyperlink r:id="rId59" w:history="1">
              <w:r w:rsidRPr="00E93C51">
                <w:rPr>
                  <w:rStyle w:val="Hyperlink"/>
                  <w:rFonts w:ascii="Arial" w:hAnsi="Arial" w:cs="Arial"/>
                  <w:sz w:val="24"/>
                  <w:szCs w:val="24"/>
                </w:rPr>
                <w:t>https://doi.org/10.1037/0000076-005</w:t>
              </w:r>
            </w:hyperlink>
          </w:p>
          <w:p w14:paraId="02541E96" w14:textId="4E86FCA9" w:rsidR="00F61900" w:rsidRPr="001A0083" w:rsidRDefault="00F61900" w:rsidP="00B96676">
            <w:pPr>
              <w:spacing w:after="0" w:line="240" w:lineRule="auto"/>
              <w:rPr>
                <w:rFonts w:ascii="Arial" w:hAnsi="Arial" w:cs="Arial"/>
                <w:iCs/>
                <w:sz w:val="24"/>
                <w:szCs w:val="24"/>
              </w:rPr>
            </w:pPr>
          </w:p>
        </w:tc>
      </w:tr>
      <w:tr w:rsidR="00F61900" w:rsidRPr="008207A5" w14:paraId="5A62EF22" w14:textId="77777777" w:rsidTr="00993A8A">
        <w:trPr>
          <w:cantSplit/>
        </w:trPr>
        <w:tc>
          <w:tcPr>
            <w:tcW w:w="918" w:type="dxa"/>
          </w:tcPr>
          <w:p w14:paraId="01A1EE36" w14:textId="52CF0998" w:rsidR="00F61900" w:rsidRPr="00000771" w:rsidRDefault="00901117" w:rsidP="00993A8A">
            <w:pPr>
              <w:spacing w:after="0" w:line="240" w:lineRule="auto"/>
              <w:jc w:val="center"/>
              <w:rPr>
                <w:rFonts w:ascii="Arial" w:hAnsi="Arial" w:cs="Arial"/>
                <w:iCs/>
                <w:sz w:val="24"/>
                <w:szCs w:val="24"/>
              </w:rPr>
            </w:pPr>
            <w:r>
              <w:rPr>
                <w:rFonts w:ascii="Arial" w:hAnsi="Arial" w:cs="Arial"/>
                <w:iCs/>
                <w:sz w:val="24"/>
                <w:szCs w:val="24"/>
              </w:rPr>
              <w:t>5</w:t>
            </w:r>
          </w:p>
        </w:tc>
        <w:tc>
          <w:tcPr>
            <w:tcW w:w="8658" w:type="dxa"/>
          </w:tcPr>
          <w:p w14:paraId="3C3C2E36" w14:textId="77777777" w:rsidR="00F61900" w:rsidRPr="001A0083" w:rsidRDefault="00F61900" w:rsidP="00B96676">
            <w:pPr>
              <w:spacing w:after="0" w:line="240" w:lineRule="auto"/>
              <w:rPr>
                <w:rFonts w:ascii="Arial" w:hAnsi="Arial" w:cs="Arial"/>
                <w:b/>
                <w:iCs/>
                <w:sz w:val="24"/>
                <w:szCs w:val="24"/>
                <w:u w:val="single"/>
              </w:rPr>
            </w:pPr>
            <w:r w:rsidRPr="001A0083">
              <w:rPr>
                <w:rFonts w:ascii="Arial" w:hAnsi="Arial" w:cs="Arial"/>
                <w:b/>
                <w:iCs/>
                <w:sz w:val="24"/>
                <w:szCs w:val="24"/>
                <w:u w:val="single"/>
              </w:rPr>
              <w:t>Memory aging</w:t>
            </w:r>
          </w:p>
          <w:p w14:paraId="77DA1B70" w14:textId="77777777" w:rsidR="00BF76E4" w:rsidRPr="001A0083" w:rsidRDefault="00BF76E4" w:rsidP="00B96676">
            <w:pPr>
              <w:spacing w:after="0" w:line="240" w:lineRule="auto"/>
              <w:rPr>
                <w:rFonts w:ascii="Arial" w:hAnsi="Arial" w:cs="Arial"/>
                <w:iCs/>
                <w:sz w:val="24"/>
                <w:szCs w:val="24"/>
              </w:rPr>
            </w:pPr>
          </w:p>
          <w:p w14:paraId="571950D0" w14:textId="77777777" w:rsidR="00BF76E4" w:rsidRPr="00E93C51" w:rsidRDefault="00BF76E4" w:rsidP="00B96676">
            <w:pPr>
              <w:spacing w:after="0" w:line="240" w:lineRule="auto"/>
              <w:rPr>
                <w:rFonts w:ascii="Arial" w:hAnsi="Arial" w:cs="Arial"/>
                <w:sz w:val="24"/>
                <w:szCs w:val="24"/>
                <w:shd w:val="clear" w:color="auto" w:fill="FFFFFF"/>
              </w:rPr>
            </w:pPr>
            <w:r w:rsidRPr="00E93C51">
              <w:rPr>
                <w:rFonts w:ascii="Arial" w:hAnsi="Arial" w:cs="Arial"/>
                <w:sz w:val="24"/>
                <w:szCs w:val="24"/>
                <w:shd w:val="clear" w:color="auto" w:fill="FFFFFF"/>
              </w:rPr>
              <w:t xml:space="preserve">Lustig, C., &amp; Lin, Z. (2016). Memory: Behavior and neural basis. In Warner, S. K., &amp; Willis, S. L. (Eds). </w:t>
            </w:r>
            <w:r w:rsidRPr="00E93C51">
              <w:rPr>
                <w:rFonts w:ascii="Arial" w:hAnsi="Arial" w:cs="Arial"/>
                <w:i/>
                <w:iCs/>
                <w:sz w:val="24"/>
                <w:szCs w:val="24"/>
                <w:shd w:val="clear" w:color="auto" w:fill="FFFFFF"/>
              </w:rPr>
              <w:t>Handbook of the psychology of aging</w:t>
            </w:r>
            <w:r w:rsidRPr="00E93C51">
              <w:rPr>
                <w:rFonts w:ascii="Arial" w:hAnsi="Arial" w:cs="Arial"/>
                <w:sz w:val="24"/>
                <w:szCs w:val="24"/>
                <w:shd w:val="clear" w:color="auto" w:fill="FFFFFF"/>
              </w:rPr>
              <w:t> (pp. 147-163). Academic Press.</w:t>
            </w:r>
          </w:p>
          <w:p w14:paraId="4942FA00" w14:textId="77777777" w:rsidR="00BF76E4" w:rsidRDefault="00BF76E4" w:rsidP="00B96676">
            <w:pPr>
              <w:spacing w:after="0" w:line="240" w:lineRule="auto"/>
              <w:rPr>
                <w:rFonts w:ascii="Arial" w:hAnsi="Arial" w:cs="Arial"/>
                <w:iCs/>
                <w:color w:val="222222"/>
                <w:sz w:val="24"/>
                <w:szCs w:val="24"/>
              </w:rPr>
            </w:pPr>
          </w:p>
          <w:p w14:paraId="18CA2FBD" w14:textId="799842B6" w:rsidR="00F61900" w:rsidRPr="00130467" w:rsidRDefault="00F61900" w:rsidP="00B96676">
            <w:pPr>
              <w:spacing w:after="0" w:line="240" w:lineRule="auto"/>
              <w:rPr>
                <w:rFonts w:ascii="Arial" w:hAnsi="Arial" w:cs="Arial"/>
                <w:iCs/>
                <w:sz w:val="24"/>
                <w:szCs w:val="24"/>
              </w:rPr>
            </w:pPr>
            <w:r w:rsidRPr="00130467">
              <w:rPr>
                <w:rFonts w:ascii="Arial" w:hAnsi="Arial" w:cs="Arial"/>
                <w:iCs/>
                <w:sz w:val="24"/>
                <w:szCs w:val="24"/>
              </w:rPr>
              <w:t xml:space="preserve">Tromp, D., Dufour, A., </w:t>
            </w:r>
            <w:proofErr w:type="spellStart"/>
            <w:r w:rsidRPr="00130467">
              <w:rPr>
                <w:rFonts w:ascii="Arial" w:hAnsi="Arial" w:cs="Arial"/>
                <w:iCs/>
                <w:sz w:val="24"/>
                <w:szCs w:val="24"/>
              </w:rPr>
              <w:t>Lithfous</w:t>
            </w:r>
            <w:proofErr w:type="spellEnd"/>
            <w:r w:rsidRPr="00130467">
              <w:rPr>
                <w:rFonts w:ascii="Arial" w:hAnsi="Arial" w:cs="Arial"/>
                <w:iCs/>
                <w:sz w:val="24"/>
                <w:szCs w:val="24"/>
              </w:rPr>
              <w:t xml:space="preserve">, S., </w:t>
            </w:r>
            <w:proofErr w:type="spellStart"/>
            <w:r w:rsidRPr="00130467">
              <w:rPr>
                <w:rFonts w:ascii="Arial" w:hAnsi="Arial" w:cs="Arial"/>
                <w:iCs/>
                <w:sz w:val="24"/>
                <w:szCs w:val="24"/>
              </w:rPr>
              <w:t>Pebayle</w:t>
            </w:r>
            <w:proofErr w:type="spellEnd"/>
            <w:r w:rsidRPr="00130467">
              <w:rPr>
                <w:rFonts w:ascii="Arial" w:hAnsi="Arial" w:cs="Arial"/>
                <w:iCs/>
                <w:sz w:val="24"/>
                <w:szCs w:val="24"/>
              </w:rPr>
              <w:t xml:space="preserve">, T., &amp; </w:t>
            </w:r>
            <w:proofErr w:type="spellStart"/>
            <w:r w:rsidRPr="00130467">
              <w:rPr>
                <w:rFonts w:ascii="Arial" w:hAnsi="Arial" w:cs="Arial"/>
                <w:iCs/>
                <w:sz w:val="24"/>
                <w:szCs w:val="24"/>
              </w:rPr>
              <w:t>Després</w:t>
            </w:r>
            <w:proofErr w:type="spellEnd"/>
            <w:r w:rsidRPr="00130467">
              <w:rPr>
                <w:rFonts w:ascii="Arial" w:hAnsi="Arial" w:cs="Arial"/>
                <w:iCs/>
                <w:sz w:val="24"/>
                <w:szCs w:val="24"/>
              </w:rPr>
              <w:t xml:space="preserve">, O. (2015). Episodic memory in normal aging and Alzheimer disease: Insights from imaging and behavioral studies. </w:t>
            </w:r>
            <w:r w:rsidRPr="00E93C51">
              <w:rPr>
                <w:rFonts w:ascii="Arial" w:hAnsi="Arial" w:cs="Arial"/>
                <w:i/>
                <w:sz w:val="24"/>
                <w:szCs w:val="24"/>
              </w:rPr>
              <w:t>Ageing research reviews, 24</w:t>
            </w:r>
            <w:r w:rsidRPr="00130467">
              <w:rPr>
                <w:rFonts w:ascii="Arial" w:hAnsi="Arial" w:cs="Arial"/>
                <w:iCs/>
                <w:sz w:val="24"/>
                <w:szCs w:val="24"/>
              </w:rPr>
              <w:t>, 232-262.</w:t>
            </w:r>
            <w:r w:rsidR="00BF76E4">
              <w:t xml:space="preserve"> </w:t>
            </w:r>
            <w:hyperlink r:id="rId60" w:history="1">
              <w:r w:rsidR="004D30E8" w:rsidRPr="00E93C51">
                <w:rPr>
                  <w:rStyle w:val="Hyperlink"/>
                  <w:rFonts w:ascii="Arial" w:hAnsi="Arial" w:cs="Arial"/>
                  <w:sz w:val="24"/>
                  <w:szCs w:val="24"/>
                </w:rPr>
                <w:t>https://doi.org/10.1016/j.arr.2015.08.006</w:t>
              </w:r>
            </w:hyperlink>
            <w:r w:rsidR="004D30E8">
              <w:rPr>
                <w:rFonts w:ascii="Arial" w:hAnsi="Arial" w:cs="Arial"/>
                <w:sz w:val="24"/>
                <w:szCs w:val="24"/>
              </w:rPr>
              <w:t xml:space="preserve"> </w:t>
            </w:r>
            <w:r w:rsidR="00BF76E4">
              <w:rPr>
                <w:rFonts w:ascii="Arial" w:hAnsi="Arial" w:cs="Arial"/>
                <w:sz w:val="24"/>
                <w:szCs w:val="24"/>
              </w:rPr>
              <w:t xml:space="preserve"> </w:t>
            </w:r>
          </w:p>
          <w:p w14:paraId="1F961A56" w14:textId="77777777" w:rsidR="00F61900" w:rsidRPr="00130467" w:rsidRDefault="00F61900" w:rsidP="00B96676">
            <w:pPr>
              <w:spacing w:after="0" w:line="240" w:lineRule="auto"/>
              <w:rPr>
                <w:rFonts w:ascii="Arial" w:hAnsi="Arial" w:cs="Arial"/>
                <w:iCs/>
                <w:sz w:val="24"/>
                <w:szCs w:val="24"/>
              </w:rPr>
            </w:pPr>
          </w:p>
          <w:p w14:paraId="5C7D2351" w14:textId="61443E72" w:rsidR="00F61900" w:rsidRPr="00130467" w:rsidRDefault="00F61900" w:rsidP="00B96676">
            <w:pPr>
              <w:spacing w:after="0" w:line="240" w:lineRule="auto"/>
              <w:rPr>
                <w:rFonts w:ascii="Arial" w:hAnsi="Arial" w:cs="Arial"/>
                <w:iCs/>
                <w:sz w:val="24"/>
                <w:szCs w:val="24"/>
              </w:rPr>
            </w:pPr>
            <w:proofErr w:type="spellStart"/>
            <w:r w:rsidRPr="00130467">
              <w:rPr>
                <w:rFonts w:ascii="Arial" w:hAnsi="Arial" w:cs="Arial"/>
                <w:iCs/>
                <w:sz w:val="24"/>
                <w:szCs w:val="24"/>
              </w:rPr>
              <w:t>Danckert</w:t>
            </w:r>
            <w:proofErr w:type="spellEnd"/>
            <w:r w:rsidRPr="00130467">
              <w:rPr>
                <w:rFonts w:ascii="Arial" w:hAnsi="Arial" w:cs="Arial"/>
                <w:iCs/>
                <w:sz w:val="24"/>
                <w:szCs w:val="24"/>
              </w:rPr>
              <w:t xml:space="preserve">, S. L., &amp; Craik, F. I. (2013). Does aging affect recall more than recognition </w:t>
            </w:r>
            <w:proofErr w:type="gramStart"/>
            <w:r w:rsidRPr="00130467">
              <w:rPr>
                <w:rFonts w:ascii="Arial" w:hAnsi="Arial" w:cs="Arial"/>
                <w:iCs/>
                <w:sz w:val="24"/>
                <w:szCs w:val="24"/>
              </w:rPr>
              <w:t>memory?.</w:t>
            </w:r>
            <w:proofErr w:type="gramEnd"/>
            <w:r w:rsidRPr="00130467">
              <w:rPr>
                <w:rFonts w:ascii="Arial" w:hAnsi="Arial" w:cs="Arial"/>
                <w:iCs/>
                <w:sz w:val="24"/>
                <w:szCs w:val="24"/>
              </w:rPr>
              <w:t xml:space="preserve"> </w:t>
            </w:r>
            <w:r w:rsidRPr="00E93C51">
              <w:rPr>
                <w:rFonts w:ascii="Arial" w:hAnsi="Arial" w:cs="Arial"/>
                <w:i/>
                <w:sz w:val="24"/>
                <w:szCs w:val="24"/>
              </w:rPr>
              <w:t>Psychology and aging, 28</w:t>
            </w:r>
            <w:r w:rsidRPr="00130467">
              <w:rPr>
                <w:rFonts w:ascii="Arial" w:hAnsi="Arial" w:cs="Arial"/>
                <w:iCs/>
                <w:sz w:val="24"/>
                <w:szCs w:val="24"/>
              </w:rPr>
              <w:t>(4), 902.</w:t>
            </w:r>
            <w:r w:rsidR="00BF76E4">
              <w:t xml:space="preserve"> </w:t>
            </w:r>
            <w:hyperlink r:id="rId61" w:history="1">
              <w:r w:rsidR="004D30E8" w:rsidRPr="00E93C51">
                <w:rPr>
                  <w:rStyle w:val="Hyperlink"/>
                  <w:rFonts w:ascii="Arial" w:hAnsi="Arial" w:cs="Arial"/>
                  <w:sz w:val="24"/>
                  <w:szCs w:val="24"/>
                  <w:shd w:val="clear" w:color="auto" w:fill="FFFFFF"/>
                </w:rPr>
                <w:t>https://doi.org/10.1037/a0033263</w:t>
              </w:r>
            </w:hyperlink>
            <w:r w:rsidR="004D30E8">
              <w:rPr>
                <w:rFonts w:ascii="Arial" w:hAnsi="Arial" w:cs="Arial"/>
                <w:sz w:val="24"/>
                <w:szCs w:val="24"/>
                <w:shd w:val="clear" w:color="auto" w:fill="FFFFFF"/>
              </w:rPr>
              <w:t xml:space="preserve"> </w:t>
            </w:r>
          </w:p>
          <w:p w14:paraId="54F51CE9" w14:textId="25EE204C" w:rsidR="00F61900" w:rsidRPr="001A0083" w:rsidRDefault="00F61900" w:rsidP="00B96676">
            <w:pPr>
              <w:spacing w:after="0" w:line="240" w:lineRule="auto"/>
              <w:rPr>
                <w:rFonts w:ascii="Arial" w:hAnsi="Arial" w:cs="Arial"/>
                <w:iCs/>
                <w:sz w:val="24"/>
                <w:szCs w:val="24"/>
              </w:rPr>
            </w:pPr>
          </w:p>
        </w:tc>
      </w:tr>
      <w:tr w:rsidR="00F61900" w:rsidRPr="008207A5" w14:paraId="40CBF691" w14:textId="77777777" w:rsidTr="00993A8A">
        <w:trPr>
          <w:cantSplit/>
        </w:trPr>
        <w:tc>
          <w:tcPr>
            <w:tcW w:w="918" w:type="dxa"/>
          </w:tcPr>
          <w:p w14:paraId="258FC7C1" w14:textId="586F8438" w:rsidR="00F61900" w:rsidRPr="00000771" w:rsidRDefault="00901117" w:rsidP="00993A8A">
            <w:pPr>
              <w:spacing w:after="0" w:line="240" w:lineRule="auto"/>
              <w:jc w:val="center"/>
              <w:rPr>
                <w:rFonts w:ascii="Arial" w:hAnsi="Arial" w:cs="Arial"/>
                <w:iCs/>
                <w:sz w:val="24"/>
                <w:szCs w:val="24"/>
              </w:rPr>
            </w:pPr>
            <w:r>
              <w:rPr>
                <w:rFonts w:ascii="Arial" w:hAnsi="Arial" w:cs="Arial"/>
                <w:iCs/>
                <w:sz w:val="24"/>
                <w:szCs w:val="24"/>
              </w:rPr>
              <w:lastRenderedPageBreak/>
              <w:t>6</w:t>
            </w:r>
          </w:p>
        </w:tc>
        <w:tc>
          <w:tcPr>
            <w:tcW w:w="8658" w:type="dxa"/>
          </w:tcPr>
          <w:p w14:paraId="17EF0C9C" w14:textId="002CE67D" w:rsidR="00F61900" w:rsidRPr="00E93C51" w:rsidRDefault="009B6746" w:rsidP="00B96676">
            <w:pPr>
              <w:spacing w:after="0" w:line="240" w:lineRule="auto"/>
              <w:rPr>
                <w:rFonts w:ascii="Arial" w:hAnsi="Arial" w:cs="Arial"/>
                <w:b/>
                <w:iCs/>
                <w:color w:val="FF0000"/>
                <w:sz w:val="24"/>
                <w:szCs w:val="24"/>
                <w:u w:val="single"/>
              </w:rPr>
            </w:pPr>
            <w:r>
              <w:rPr>
                <w:rFonts w:ascii="Arial" w:hAnsi="Arial" w:cs="Arial"/>
                <w:b/>
                <w:iCs/>
                <w:sz w:val="24"/>
                <w:szCs w:val="24"/>
                <w:u w:val="single"/>
              </w:rPr>
              <w:t>Epidemiology and neuropathology of dementia</w:t>
            </w:r>
          </w:p>
          <w:p w14:paraId="48C379D0" w14:textId="77777777" w:rsidR="00F61900" w:rsidRPr="00E93C51" w:rsidRDefault="00F61900" w:rsidP="00B96676">
            <w:pPr>
              <w:spacing w:after="0" w:line="240" w:lineRule="auto"/>
              <w:rPr>
                <w:rFonts w:ascii="Arial" w:hAnsi="Arial" w:cs="Arial"/>
                <w:bCs/>
                <w:iCs/>
                <w:sz w:val="24"/>
                <w:szCs w:val="24"/>
              </w:rPr>
            </w:pPr>
          </w:p>
          <w:p w14:paraId="7E03ECC3" w14:textId="75F7EB3D" w:rsidR="00DB3B6D" w:rsidRPr="00E93C51" w:rsidRDefault="00DB3B6D" w:rsidP="003012A0">
            <w:pPr>
              <w:rPr>
                <w:rFonts w:ascii="Arial" w:hAnsi="Arial" w:cs="Arial"/>
                <w:bCs/>
                <w:iCs/>
                <w:sz w:val="24"/>
                <w:szCs w:val="24"/>
              </w:rPr>
            </w:pPr>
            <w:r w:rsidRPr="00E93C51">
              <w:rPr>
                <w:rFonts w:ascii="Arial" w:hAnsi="Arial" w:cs="Arial"/>
                <w:bCs/>
                <w:sz w:val="24"/>
                <w:szCs w:val="24"/>
                <w:shd w:val="clear" w:color="auto" w:fill="FFFFFF"/>
              </w:rPr>
              <w:t>Albert, M. S. (2018). Contemporary research criteria for dementia. In G. E. Smith &amp; S. T. Farias (Eds.), </w:t>
            </w:r>
            <w:r w:rsidRPr="00E93C51">
              <w:rPr>
                <w:rStyle w:val="Emphasis"/>
                <w:rFonts w:ascii="Arial" w:hAnsi="Arial" w:cs="Arial"/>
                <w:b w:val="0"/>
                <w:sz w:val="24"/>
                <w:szCs w:val="24"/>
                <w:shd w:val="clear" w:color="auto" w:fill="FFFFFF"/>
              </w:rPr>
              <w:t>APA handbooks in psychology®. APA handbook of dementia</w:t>
            </w:r>
            <w:r w:rsidRPr="00E93C51">
              <w:rPr>
                <w:rFonts w:ascii="Arial" w:hAnsi="Arial" w:cs="Arial"/>
                <w:bCs/>
                <w:sz w:val="24"/>
                <w:szCs w:val="24"/>
                <w:shd w:val="clear" w:color="auto" w:fill="FFFFFF"/>
              </w:rPr>
              <w:t> (p. 3–14). American Psychological Association. </w:t>
            </w:r>
            <w:hyperlink r:id="rId62" w:history="1">
              <w:r w:rsidR="004D30E8" w:rsidRPr="00E93C51">
                <w:rPr>
                  <w:rStyle w:val="Hyperlink"/>
                  <w:rFonts w:ascii="Arial" w:hAnsi="Arial" w:cs="Arial"/>
                  <w:bCs/>
                  <w:sz w:val="24"/>
                  <w:szCs w:val="24"/>
                  <w:shd w:val="clear" w:color="auto" w:fill="FFFFFF"/>
                </w:rPr>
                <w:t>https://doi.org/10.1037/0000076-001</w:t>
              </w:r>
            </w:hyperlink>
            <w:r w:rsidR="004D30E8">
              <w:rPr>
                <w:rFonts w:ascii="Arial" w:hAnsi="Arial" w:cs="Arial"/>
                <w:bCs/>
                <w:sz w:val="24"/>
                <w:szCs w:val="24"/>
                <w:shd w:val="clear" w:color="auto" w:fill="FFFFFF"/>
              </w:rPr>
              <w:t xml:space="preserve"> </w:t>
            </w:r>
          </w:p>
          <w:p w14:paraId="4736B7F9" w14:textId="291EA905" w:rsidR="00DB3B6D" w:rsidRPr="00E93C51" w:rsidRDefault="00DB3B6D" w:rsidP="00DB3B6D">
            <w:pPr>
              <w:rPr>
                <w:rFonts w:ascii="Arial" w:hAnsi="Arial" w:cs="Arial"/>
                <w:bCs/>
                <w:color w:val="333333"/>
                <w:sz w:val="24"/>
                <w:szCs w:val="24"/>
              </w:rPr>
            </w:pPr>
            <w:proofErr w:type="spellStart"/>
            <w:r w:rsidRPr="00E93C51">
              <w:rPr>
                <w:rFonts w:ascii="Arial" w:hAnsi="Arial" w:cs="Arial"/>
                <w:bCs/>
                <w:sz w:val="24"/>
                <w:szCs w:val="24"/>
              </w:rPr>
              <w:t>Plassman</w:t>
            </w:r>
            <w:proofErr w:type="spellEnd"/>
            <w:r w:rsidRPr="00E93C51">
              <w:rPr>
                <w:rFonts w:ascii="Arial" w:hAnsi="Arial" w:cs="Arial"/>
                <w:bCs/>
                <w:sz w:val="24"/>
                <w:szCs w:val="24"/>
              </w:rPr>
              <w:t>, B. L., &amp; Potter, G. G. (2018). Epidemiology of dementia and mild cognitive impairment. In G. E. Smith &amp; S. T. Farias (Eds.), </w:t>
            </w:r>
            <w:r w:rsidRPr="00E93C51">
              <w:rPr>
                <w:rStyle w:val="Emphasis"/>
                <w:rFonts w:ascii="Arial" w:hAnsi="Arial" w:cs="Arial"/>
                <w:b w:val="0"/>
                <w:sz w:val="24"/>
                <w:szCs w:val="24"/>
              </w:rPr>
              <w:t>APA handbooks in psychology®. APA handbook of dementia</w:t>
            </w:r>
            <w:r w:rsidRPr="00E93C51">
              <w:rPr>
                <w:rFonts w:ascii="Arial" w:hAnsi="Arial" w:cs="Arial"/>
                <w:bCs/>
                <w:sz w:val="24"/>
                <w:szCs w:val="24"/>
              </w:rPr>
              <w:t> (p. 15–39). American Psychological Association.</w:t>
            </w:r>
            <w:r w:rsidRPr="00E93C51">
              <w:rPr>
                <w:rFonts w:ascii="Arial" w:hAnsi="Arial" w:cs="Arial"/>
                <w:bCs/>
                <w:color w:val="333333"/>
                <w:sz w:val="24"/>
                <w:szCs w:val="24"/>
              </w:rPr>
              <w:t> </w:t>
            </w:r>
            <w:hyperlink r:id="rId63" w:history="1">
              <w:r w:rsidR="004D30E8" w:rsidRPr="00E93C51">
                <w:rPr>
                  <w:rStyle w:val="Hyperlink"/>
                  <w:rFonts w:ascii="Arial" w:hAnsi="Arial" w:cs="Arial"/>
                  <w:bCs/>
                  <w:sz w:val="24"/>
                  <w:szCs w:val="24"/>
                </w:rPr>
                <w:t>https://doi.org/10.1037/0000076-002</w:t>
              </w:r>
            </w:hyperlink>
            <w:r w:rsidR="004D30E8">
              <w:rPr>
                <w:rFonts w:ascii="Arial" w:hAnsi="Arial" w:cs="Arial"/>
                <w:bCs/>
                <w:color w:val="333333"/>
                <w:sz w:val="24"/>
                <w:szCs w:val="24"/>
              </w:rPr>
              <w:t xml:space="preserve"> </w:t>
            </w:r>
          </w:p>
          <w:p w14:paraId="5FA41E10" w14:textId="77777777" w:rsidR="00F61900" w:rsidRDefault="00DB3B6D" w:rsidP="00E93C51">
            <w:pPr>
              <w:rPr>
                <w:rFonts w:ascii="Arial" w:hAnsi="Arial" w:cs="Arial"/>
                <w:bCs/>
                <w:sz w:val="24"/>
                <w:szCs w:val="24"/>
              </w:rPr>
            </w:pPr>
            <w:r w:rsidRPr="00E93C51">
              <w:rPr>
                <w:rFonts w:ascii="Arial" w:hAnsi="Arial" w:cs="Arial"/>
                <w:bCs/>
                <w:sz w:val="24"/>
                <w:szCs w:val="24"/>
                <w:shd w:val="clear" w:color="auto" w:fill="FFFFFF"/>
              </w:rPr>
              <w:t xml:space="preserve">Murray, M. E., &amp; </w:t>
            </w:r>
            <w:proofErr w:type="spellStart"/>
            <w:r w:rsidRPr="00E93C51">
              <w:rPr>
                <w:rFonts w:ascii="Arial" w:hAnsi="Arial" w:cs="Arial"/>
                <w:bCs/>
                <w:sz w:val="24"/>
                <w:szCs w:val="24"/>
                <w:shd w:val="clear" w:color="auto" w:fill="FFFFFF"/>
              </w:rPr>
              <w:t>DeTure</w:t>
            </w:r>
            <w:proofErr w:type="spellEnd"/>
            <w:r w:rsidRPr="00E93C51">
              <w:rPr>
                <w:rFonts w:ascii="Arial" w:hAnsi="Arial" w:cs="Arial"/>
                <w:bCs/>
                <w:sz w:val="24"/>
                <w:szCs w:val="24"/>
                <w:shd w:val="clear" w:color="auto" w:fill="FFFFFF"/>
              </w:rPr>
              <w:t>, M. (2018). The neuropathology of dementia. In G. E. Smith &amp; S. T. Farias (Eds.), </w:t>
            </w:r>
            <w:r w:rsidRPr="00E93C51">
              <w:rPr>
                <w:rStyle w:val="Emphasis"/>
                <w:rFonts w:ascii="Arial" w:hAnsi="Arial" w:cs="Arial"/>
                <w:b w:val="0"/>
                <w:sz w:val="24"/>
                <w:szCs w:val="24"/>
                <w:shd w:val="clear" w:color="auto" w:fill="FFFFFF"/>
              </w:rPr>
              <w:t>APA handbooks in psychology®. APA handbook of dementia</w:t>
            </w:r>
            <w:r w:rsidRPr="00E93C51">
              <w:rPr>
                <w:rFonts w:ascii="Arial" w:hAnsi="Arial" w:cs="Arial"/>
                <w:bCs/>
                <w:sz w:val="24"/>
                <w:szCs w:val="24"/>
                <w:shd w:val="clear" w:color="auto" w:fill="FFFFFF"/>
              </w:rPr>
              <w:t> (p. 41–66). American Psychological Association.</w:t>
            </w:r>
            <w:r w:rsidRPr="00E93C51">
              <w:rPr>
                <w:rFonts w:ascii="Arial" w:hAnsi="Arial" w:cs="Arial"/>
                <w:bCs/>
                <w:color w:val="333333"/>
                <w:sz w:val="24"/>
                <w:szCs w:val="24"/>
                <w:shd w:val="clear" w:color="auto" w:fill="FFFFFF"/>
              </w:rPr>
              <w:t> </w:t>
            </w:r>
            <w:hyperlink r:id="rId64" w:history="1">
              <w:r w:rsidR="004D30E8" w:rsidRPr="00E93C51">
                <w:rPr>
                  <w:rStyle w:val="Hyperlink"/>
                  <w:rFonts w:ascii="Arial" w:hAnsi="Arial" w:cs="Arial"/>
                  <w:bCs/>
                  <w:sz w:val="24"/>
                  <w:szCs w:val="24"/>
                  <w:shd w:val="clear" w:color="auto" w:fill="FFFFFF"/>
                </w:rPr>
                <w:t>https://doi.org/10.1037/0000076-003</w:t>
              </w:r>
            </w:hyperlink>
            <w:r w:rsidR="004D30E8">
              <w:rPr>
                <w:rFonts w:ascii="Arial" w:hAnsi="Arial" w:cs="Arial"/>
                <w:bCs/>
                <w:sz w:val="24"/>
                <w:szCs w:val="24"/>
                <w:shd w:val="clear" w:color="auto" w:fill="FFFFFF"/>
              </w:rPr>
              <w:t xml:space="preserve"> </w:t>
            </w:r>
            <w:r w:rsidR="003012A0" w:rsidRPr="00E93C51">
              <w:rPr>
                <w:rFonts w:ascii="Arial" w:hAnsi="Arial" w:cs="Arial"/>
                <w:bCs/>
                <w:sz w:val="24"/>
                <w:szCs w:val="24"/>
              </w:rPr>
              <w:t xml:space="preserve"> </w:t>
            </w:r>
          </w:p>
          <w:p w14:paraId="644B88CC" w14:textId="36222A4C" w:rsidR="00F67C16" w:rsidRPr="00E93C51" w:rsidRDefault="00F67C16" w:rsidP="00E93C51">
            <w:pPr>
              <w:rPr>
                <w:rFonts w:ascii="Arial" w:hAnsi="Arial" w:cs="Arial"/>
                <w:bCs/>
                <w:iCs/>
                <w:sz w:val="24"/>
                <w:szCs w:val="24"/>
              </w:rPr>
            </w:pPr>
            <w:r w:rsidRPr="00155710">
              <w:rPr>
                <w:rFonts w:ascii="Arial" w:hAnsi="Arial" w:cs="Arial"/>
                <w:bCs/>
                <w:iCs/>
                <w:sz w:val="24"/>
                <w:szCs w:val="24"/>
              </w:rPr>
              <w:t xml:space="preserve">Yu, J. T., Xu, W., Tan, C. C., </w:t>
            </w:r>
            <w:proofErr w:type="spellStart"/>
            <w:r w:rsidRPr="00155710">
              <w:rPr>
                <w:rFonts w:ascii="Arial" w:hAnsi="Arial" w:cs="Arial"/>
                <w:bCs/>
                <w:iCs/>
                <w:sz w:val="24"/>
                <w:szCs w:val="24"/>
              </w:rPr>
              <w:t>Andrieu</w:t>
            </w:r>
            <w:proofErr w:type="spellEnd"/>
            <w:r w:rsidRPr="00155710">
              <w:rPr>
                <w:rFonts w:ascii="Arial" w:hAnsi="Arial" w:cs="Arial"/>
                <w:bCs/>
                <w:iCs/>
                <w:sz w:val="24"/>
                <w:szCs w:val="24"/>
              </w:rPr>
              <w:t xml:space="preserve">, S., Suckling, J., </w:t>
            </w:r>
            <w:proofErr w:type="spellStart"/>
            <w:r w:rsidRPr="00155710">
              <w:rPr>
                <w:rFonts w:ascii="Arial" w:hAnsi="Arial" w:cs="Arial"/>
                <w:bCs/>
                <w:iCs/>
                <w:sz w:val="24"/>
                <w:szCs w:val="24"/>
              </w:rPr>
              <w:t>Evangelou</w:t>
            </w:r>
            <w:proofErr w:type="spellEnd"/>
            <w:r w:rsidRPr="00155710">
              <w:rPr>
                <w:rFonts w:ascii="Arial" w:hAnsi="Arial" w:cs="Arial"/>
                <w:bCs/>
                <w:iCs/>
                <w:sz w:val="24"/>
                <w:szCs w:val="24"/>
              </w:rPr>
              <w:t xml:space="preserve">, E., ... &amp; </w:t>
            </w:r>
            <w:proofErr w:type="spellStart"/>
            <w:r w:rsidRPr="00155710">
              <w:rPr>
                <w:rFonts w:ascii="Arial" w:hAnsi="Arial" w:cs="Arial"/>
                <w:bCs/>
                <w:iCs/>
                <w:sz w:val="24"/>
                <w:szCs w:val="24"/>
              </w:rPr>
              <w:t>Kua</w:t>
            </w:r>
            <w:proofErr w:type="spellEnd"/>
            <w:r w:rsidRPr="00155710">
              <w:rPr>
                <w:rFonts w:ascii="Arial" w:hAnsi="Arial" w:cs="Arial"/>
                <w:bCs/>
                <w:iCs/>
                <w:sz w:val="24"/>
                <w:szCs w:val="24"/>
              </w:rPr>
              <w:t xml:space="preserve">, E. H. (2020). Evidence-based prevention of Alzheimer's disease: systematic review and meta-analysis of 243 observational prospective studies and 153 </w:t>
            </w:r>
            <w:proofErr w:type="spellStart"/>
            <w:r w:rsidRPr="00155710">
              <w:rPr>
                <w:rFonts w:ascii="Arial" w:hAnsi="Arial" w:cs="Arial"/>
                <w:bCs/>
                <w:iCs/>
                <w:sz w:val="24"/>
                <w:szCs w:val="24"/>
              </w:rPr>
              <w:t>randomised</w:t>
            </w:r>
            <w:proofErr w:type="spellEnd"/>
            <w:r w:rsidRPr="00155710">
              <w:rPr>
                <w:rFonts w:ascii="Arial" w:hAnsi="Arial" w:cs="Arial"/>
                <w:bCs/>
                <w:iCs/>
                <w:sz w:val="24"/>
                <w:szCs w:val="24"/>
              </w:rPr>
              <w:t xml:space="preserve"> controlled trials. Journal of Neurology, Neurosurgery &amp; Psychiatry.</w:t>
            </w:r>
            <w:r>
              <w:rPr>
                <w:rFonts w:ascii="Arial" w:hAnsi="Arial" w:cs="Arial"/>
                <w:bCs/>
                <w:iCs/>
                <w:sz w:val="24"/>
                <w:szCs w:val="24"/>
              </w:rPr>
              <w:t xml:space="preserve"> </w:t>
            </w:r>
            <w:hyperlink r:id="rId65" w:history="1">
              <w:r w:rsidRPr="00BB76DC">
                <w:rPr>
                  <w:rStyle w:val="Hyperlink"/>
                  <w:rFonts w:ascii="Arial" w:hAnsi="Arial" w:cs="Arial"/>
                  <w:bCs/>
                  <w:iCs/>
                  <w:sz w:val="24"/>
                  <w:szCs w:val="24"/>
                </w:rPr>
                <w:t>http://dx.doi.org/10.1136/jnnp-2019-321913</w:t>
              </w:r>
            </w:hyperlink>
          </w:p>
        </w:tc>
      </w:tr>
      <w:tr w:rsidR="009B6746" w:rsidRPr="008207A5" w14:paraId="3340713C" w14:textId="77777777" w:rsidTr="004D30E8">
        <w:trPr>
          <w:cantSplit/>
        </w:trPr>
        <w:tc>
          <w:tcPr>
            <w:tcW w:w="918" w:type="dxa"/>
          </w:tcPr>
          <w:p w14:paraId="23B724F2" w14:textId="5CBC5BCF" w:rsidR="009B6746" w:rsidRPr="009B3B9F" w:rsidRDefault="00901117" w:rsidP="004D30E8">
            <w:pPr>
              <w:spacing w:after="0" w:line="240" w:lineRule="auto"/>
              <w:jc w:val="center"/>
              <w:rPr>
                <w:rFonts w:ascii="Arial" w:hAnsi="Arial" w:cs="Arial"/>
                <w:iCs/>
                <w:sz w:val="24"/>
                <w:szCs w:val="24"/>
              </w:rPr>
            </w:pPr>
            <w:r>
              <w:rPr>
                <w:rFonts w:ascii="Arial" w:hAnsi="Arial" w:cs="Arial"/>
                <w:iCs/>
                <w:sz w:val="24"/>
                <w:szCs w:val="24"/>
              </w:rPr>
              <w:t>7</w:t>
            </w:r>
          </w:p>
        </w:tc>
        <w:tc>
          <w:tcPr>
            <w:tcW w:w="8658" w:type="dxa"/>
          </w:tcPr>
          <w:p w14:paraId="44111009" w14:textId="77777777" w:rsidR="009B6746" w:rsidRPr="009B3B9F" w:rsidRDefault="009B6746" w:rsidP="004D30E8">
            <w:pPr>
              <w:spacing w:after="0" w:line="240" w:lineRule="auto"/>
              <w:rPr>
                <w:rFonts w:ascii="Arial" w:hAnsi="Arial" w:cs="Arial"/>
                <w:b/>
                <w:iCs/>
                <w:sz w:val="24"/>
                <w:szCs w:val="24"/>
                <w:u w:val="single"/>
              </w:rPr>
            </w:pPr>
            <w:r w:rsidRPr="009B3B9F">
              <w:rPr>
                <w:rFonts w:ascii="Arial" w:hAnsi="Arial" w:cs="Arial"/>
                <w:b/>
                <w:iCs/>
                <w:sz w:val="24"/>
                <w:szCs w:val="24"/>
                <w:u w:val="single"/>
              </w:rPr>
              <w:t>Clinical assessment of the dementias</w:t>
            </w:r>
          </w:p>
          <w:p w14:paraId="5DA104FB" w14:textId="77777777" w:rsidR="009B6746" w:rsidRPr="009B3B9F" w:rsidRDefault="009B6746" w:rsidP="004D30E8">
            <w:pPr>
              <w:spacing w:after="0" w:line="240" w:lineRule="auto"/>
              <w:rPr>
                <w:rFonts w:ascii="Arial" w:hAnsi="Arial" w:cs="Arial"/>
                <w:iCs/>
                <w:sz w:val="24"/>
                <w:szCs w:val="24"/>
              </w:rPr>
            </w:pPr>
          </w:p>
          <w:p w14:paraId="0548F79D" w14:textId="77777777" w:rsidR="009B6746" w:rsidRPr="009B3B9F" w:rsidRDefault="009B6746" w:rsidP="004D30E8">
            <w:pPr>
              <w:spacing w:after="0" w:line="240" w:lineRule="auto"/>
              <w:rPr>
                <w:rFonts w:ascii="Arial" w:hAnsi="Arial" w:cs="Arial"/>
                <w:iCs/>
                <w:sz w:val="24"/>
                <w:szCs w:val="24"/>
              </w:rPr>
            </w:pPr>
            <w:r w:rsidRPr="009B3B9F">
              <w:rPr>
                <w:rFonts w:ascii="Arial" w:hAnsi="Arial" w:cs="Arial"/>
                <w:sz w:val="24"/>
                <w:szCs w:val="24"/>
                <w:shd w:val="clear" w:color="auto" w:fill="FFFFFF"/>
              </w:rPr>
              <w:t>Edmonds, E. C., Salmon, D. P., &amp; Bondi, M. W. (2018). Clinical assessment of Alzheimer’s disease.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249–276). American Psychological Association. </w:t>
            </w:r>
            <w:hyperlink r:id="rId66" w:history="1">
              <w:r w:rsidRPr="009B3B9F">
                <w:rPr>
                  <w:rStyle w:val="Hyperlink"/>
                  <w:rFonts w:ascii="Arial" w:hAnsi="Arial" w:cs="Arial"/>
                  <w:sz w:val="24"/>
                  <w:szCs w:val="24"/>
                  <w:shd w:val="clear" w:color="auto" w:fill="FFFFFF"/>
                </w:rPr>
                <w:t>https://doi.org/10.1037/0000076-013</w:t>
              </w:r>
            </w:hyperlink>
            <w:r>
              <w:rPr>
                <w:rFonts w:ascii="Arial" w:hAnsi="Arial" w:cs="Arial"/>
                <w:sz w:val="24"/>
                <w:szCs w:val="24"/>
                <w:shd w:val="clear" w:color="auto" w:fill="FFFFFF"/>
              </w:rPr>
              <w:t xml:space="preserve"> </w:t>
            </w:r>
          </w:p>
          <w:p w14:paraId="5B500120" w14:textId="77777777" w:rsidR="009B6746" w:rsidRPr="009B3B9F" w:rsidRDefault="009B6746" w:rsidP="004D30E8">
            <w:pPr>
              <w:spacing w:after="0" w:line="240" w:lineRule="auto"/>
              <w:rPr>
                <w:rFonts w:ascii="Arial" w:hAnsi="Arial" w:cs="Arial"/>
                <w:iCs/>
                <w:sz w:val="24"/>
                <w:szCs w:val="24"/>
              </w:rPr>
            </w:pPr>
          </w:p>
          <w:p w14:paraId="27480038" w14:textId="77777777" w:rsidR="009B6746" w:rsidRPr="009B3B9F" w:rsidRDefault="009B6746" w:rsidP="004D30E8">
            <w:pPr>
              <w:spacing w:after="0" w:line="240" w:lineRule="auto"/>
              <w:rPr>
                <w:rFonts w:ascii="Arial" w:hAnsi="Arial" w:cs="Arial"/>
                <w:sz w:val="24"/>
                <w:szCs w:val="24"/>
              </w:rPr>
            </w:pPr>
            <w:r w:rsidRPr="009B3B9F">
              <w:rPr>
                <w:rFonts w:ascii="Arial" w:hAnsi="Arial" w:cs="Arial"/>
                <w:sz w:val="24"/>
                <w:szCs w:val="24"/>
                <w:shd w:val="clear" w:color="auto" w:fill="FFFFFF"/>
              </w:rPr>
              <w:t>Fields, J. A. (2018). Clinical neuropsychological assessment in older adults with Lewy body disease and Parkinson's disease.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277–299). American Psychological Association. </w:t>
            </w:r>
            <w:hyperlink r:id="rId67" w:history="1">
              <w:r w:rsidRPr="009B3B9F">
                <w:rPr>
                  <w:rStyle w:val="Hyperlink"/>
                  <w:rFonts w:ascii="Arial" w:hAnsi="Arial" w:cs="Arial"/>
                  <w:sz w:val="24"/>
                  <w:szCs w:val="24"/>
                  <w:shd w:val="clear" w:color="auto" w:fill="FFFFFF"/>
                </w:rPr>
                <w:t>https://doi.org/10.1037/0000076-014</w:t>
              </w:r>
            </w:hyperlink>
            <w:r>
              <w:rPr>
                <w:rFonts w:ascii="Arial" w:hAnsi="Arial" w:cs="Arial"/>
                <w:sz w:val="24"/>
                <w:szCs w:val="24"/>
                <w:shd w:val="clear" w:color="auto" w:fill="FFFFFF"/>
              </w:rPr>
              <w:t xml:space="preserve"> </w:t>
            </w:r>
          </w:p>
          <w:p w14:paraId="103D24C9" w14:textId="77777777" w:rsidR="009B6746" w:rsidRPr="009B3B9F" w:rsidRDefault="009B6746" w:rsidP="004D30E8">
            <w:pPr>
              <w:spacing w:after="0" w:line="240" w:lineRule="auto"/>
              <w:rPr>
                <w:rFonts w:ascii="Arial" w:hAnsi="Arial" w:cs="Arial"/>
                <w:sz w:val="24"/>
                <w:szCs w:val="24"/>
              </w:rPr>
            </w:pPr>
          </w:p>
          <w:p w14:paraId="14B8EE97" w14:textId="77777777" w:rsidR="009B6746" w:rsidRPr="009B3B9F" w:rsidRDefault="009B6746" w:rsidP="004D30E8">
            <w:pPr>
              <w:spacing w:after="0" w:line="240" w:lineRule="auto"/>
              <w:rPr>
                <w:rFonts w:ascii="Arial" w:hAnsi="Arial" w:cs="Arial"/>
                <w:sz w:val="24"/>
                <w:szCs w:val="24"/>
              </w:rPr>
            </w:pPr>
            <w:r w:rsidRPr="009B3B9F">
              <w:rPr>
                <w:rFonts w:ascii="Arial" w:hAnsi="Arial" w:cs="Arial"/>
                <w:sz w:val="24"/>
                <w:szCs w:val="24"/>
                <w:shd w:val="clear" w:color="auto" w:fill="FFFFFF"/>
              </w:rPr>
              <w:t>Watson, C. L., Foley, J. M., &amp; Kramer, J. H. (2018). Clinical neuropsychology of frontotemporal dementia.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301–324). American Psychological Association. </w:t>
            </w:r>
            <w:hyperlink r:id="rId68" w:history="1">
              <w:r w:rsidRPr="009B3B9F">
                <w:rPr>
                  <w:rStyle w:val="Hyperlink"/>
                  <w:rFonts w:ascii="Arial" w:hAnsi="Arial" w:cs="Arial"/>
                  <w:sz w:val="24"/>
                  <w:szCs w:val="24"/>
                  <w:shd w:val="clear" w:color="auto" w:fill="FFFFFF"/>
                </w:rPr>
                <w:t>https://doi.org/10.1037/0000076-015</w:t>
              </w:r>
            </w:hyperlink>
            <w:r>
              <w:rPr>
                <w:rFonts w:ascii="Arial" w:hAnsi="Arial" w:cs="Arial"/>
                <w:sz w:val="24"/>
                <w:szCs w:val="24"/>
                <w:shd w:val="clear" w:color="auto" w:fill="FFFFFF"/>
              </w:rPr>
              <w:t xml:space="preserve"> </w:t>
            </w:r>
          </w:p>
          <w:p w14:paraId="15A5D9D8" w14:textId="77777777" w:rsidR="009B6746" w:rsidRPr="009B3B9F" w:rsidRDefault="009B6746" w:rsidP="004D30E8">
            <w:pPr>
              <w:spacing w:after="0" w:line="240" w:lineRule="auto"/>
              <w:rPr>
                <w:rFonts w:ascii="Arial" w:hAnsi="Arial" w:cs="Arial"/>
                <w:sz w:val="24"/>
                <w:szCs w:val="24"/>
              </w:rPr>
            </w:pPr>
          </w:p>
          <w:p w14:paraId="16A2F5C8" w14:textId="77777777" w:rsidR="009B6746" w:rsidRPr="009B3B9F" w:rsidRDefault="009B6746" w:rsidP="004D30E8">
            <w:pPr>
              <w:spacing w:after="0" w:line="240" w:lineRule="auto"/>
              <w:rPr>
                <w:rFonts w:ascii="Arial" w:hAnsi="Arial" w:cs="Arial"/>
                <w:iCs/>
                <w:sz w:val="24"/>
                <w:szCs w:val="24"/>
              </w:rPr>
            </w:pPr>
            <w:proofErr w:type="spellStart"/>
            <w:r w:rsidRPr="009B3B9F">
              <w:rPr>
                <w:rFonts w:ascii="Arial" w:hAnsi="Arial" w:cs="Arial"/>
                <w:sz w:val="24"/>
                <w:szCs w:val="24"/>
                <w:shd w:val="clear" w:color="auto" w:fill="FFFFFF"/>
              </w:rPr>
              <w:t>Libon</w:t>
            </w:r>
            <w:proofErr w:type="spellEnd"/>
            <w:r w:rsidRPr="009B3B9F">
              <w:rPr>
                <w:rFonts w:ascii="Arial" w:hAnsi="Arial" w:cs="Arial"/>
                <w:sz w:val="24"/>
                <w:szCs w:val="24"/>
                <w:shd w:val="clear" w:color="auto" w:fill="FFFFFF"/>
              </w:rPr>
              <w:t>, D. J., Lamar, M., Price, C. C., Jefferson, A. L., Swenson, R., &amp; Au, R. (2018). Neuropsychological evaluation for vascular dementia.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325–341). American Psychological Association. </w:t>
            </w:r>
            <w:hyperlink r:id="rId69" w:history="1">
              <w:r w:rsidRPr="009B3B9F">
                <w:rPr>
                  <w:rStyle w:val="Hyperlink"/>
                  <w:rFonts w:ascii="Arial" w:hAnsi="Arial" w:cs="Arial"/>
                  <w:sz w:val="24"/>
                  <w:szCs w:val="24"/>
                  <w:shd w:val="clear" w:color="auto" w:fill="FFFFFF"/>
                </w:rPr>
                <w:t>https://doi.org/10.1037/0000076-016</w:t>
              </w:r>
            </w:hyperlink>
            <w:r>
              <w:rPr>
                <w:rFonts w:ascii="Arial" w:hAnsi="Arial" w:cs="Arial"/>
                <w:sz w:val="24"/>
                <w:szCs w:val="24"/>
                <w:shd w:val="clear" w:color="auto" w:fill="FFFFFF"/>
              </w:rPr>
              <w:t xml:space="preserve"> </w:t>
            </w:r>
          </w:p>
          <w:p w14:paraId="04BBC9FC" w14:textId="77777777" w:rsidR="009B6746" w:rsidRPr="009B3B9F" w:rsidRDefault="009B6746" w:rsidP="004D30E8">
            <w:pPr>
              <w:spacing w:after="0" w:line="240" w:lineRule="auto"/>
              <w:rPr>
                <w:rFonts w:ascii="Arial" w:hAnsi="Arial" w:cs="Arial"/>
                <w:iCs/>
                <w:sz w:val="24"/>
                <w:szCs w:val="24"/>
              </w:rPr>
            </w:pPr>
          </w:p>
        </w:tc>
      </w:tr>
      <w:tr w:rsidR="00F67C16" w:rsidRPr="008207A5" w14:paraId="0F22146B" w14:textId="77777777" w:rsidTr="00993A8A">
        <w:trPr>
          <w:cantSplit/>
        </w:trPr>
        <w:tc>
          <w:tcPr>
            <w:tcW w:w="918" w:type="dxa"/>
          </w:tcPr>
          <w:p w14:paraId="6BBEE733" w14:textId="4307F1D6" w:rsidR="00F67C16" w:rsidRPr="00000771" w:rsidRDefault="00901117" w:rsidP="00F67C16">
            <w:pPr>
              <w:spacing w:after="0" w:line="240" w:lineRule="auto"/>
              <w:jc w:val="center"/>
              <w:rPr>
                <w:rFonts w:ascii="Arial" w:hAnsi="Arial" w:cs="Arial"/>
                <w:iCs/>
                <w:sz w:val="24"/>
                <w:szCs w:val="24"/>
              </w:rPr>
            </w:pPr>
            <w:r>
              <w:rPr>
                <w:rFonts w:ascii="Arial" w:hAnsi="Arial" w:cs="Arial"/>
                <w:iCs/>
                <w:sz w:val="24"/>
                <w:szCs w:val="24"/>
              </w:rPr>
              <w:lastRenderedPageBreak/>
              <w:t>8</w:t>
            </w:r>
          </w:p>
        </w:tc>
        <w:tc>
          <w:tcPr>
            <w:tcW w:w="8658" w:type="dxa"/>
          </w:tcPr>
          <w:p w14:paraId="0DE6BE16" w14:textId="77777777" w:rsidR="00F67C16" w:rsidRDefault="00F67C16" w:rsidP="00F67C16">
            <w:pPr>
              <w:spacing w:after="0" w:line="240" w:lineRule="auto"/>
              <w:rPr>
                <w:rFonts w:ascii="Arial" w:hAnsi="Arial" w:cs="Arial"/>
                <w:bCs/>
                <w:iCs/>
                <w:sz w:val="24"/>
                <w:szCs w:val="24"/>
              </w:rPr>
            </w:pPr>
            <w:r>
              <w:rPr>
                <w:rFonts w:ascii="Arial" w:hAnsi="Arial" w:cs="Arial"/>
                <w:b/>
                <w:iCs/>
                <w:sz w:val="24"/>
                <w:szCs w:val="24"/>
                <w:u w:val="single"/>
              </w:rPr>
              <w:t>Clinical and environmental risk factors</w:t>
            </w:r>
          </w:p>
          <w:p w14:paraId="6816FF3F" w14:textId="77777777" w:rsidR="00F67C16" w:rsidRDefault="00F67C16" w:rsidP="00F67C16">
            <w:pPr>
              <w:spacing w:after="0" w:line="240" w:lineRule="auto"/>
              <w:rPr>
                <w:rFonts w:ascii="Arial" w:hAnsi="Arial" w:cs="Arial"/>
                <w:bCs/>
                <w:iCs/>
                <w:sz w:val="24"/>
                <w:szCs w:val="24"/>
              </w:rPr>
            </w:pPr>
          </w:p>
          <w:p w14:paraId="554B0900" w14:textId="77777777" w:rsidR="00F67C16" w:rsidRPr="00E92710" w:rsidRDefault="00F67C16" w:rsidP="00F67C16">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Kuźma</w:t>
            </w:r>
            <w:proofErr w:type="spellEnd"/>
            <w:r w:rsidRPr="00E92710">
              <w:rPr>
                <w:rFonts w:ascii="Arial" w:hAnsi="Arial" w:cs="Arial"/>
                <w:color w:val="222222"/>
                <w:sz w:val="24"/>
                <w:szCs w:val="24"/>
                <w:shd w:val="clear" w:color="auto" w:fill="FFFFFF"/>
              </w:rPr>
              <w:t xml:space="preserve">, E., </w:t>
            </w:r>
            <w:proofErr w:type="spellStart"/>
            <w:r w:rsidRPr="00E92710">
              <w:rPr>
                <w:rFonts w:ascii="Arial" w:hAnsi="Arial" w:cs="Arial"/>
                <w:color w:val="222222"/>
                <w:sz w:val="24"/>
                <w:szCs w:val="24"/>
                <w:shd w:val="clear" w:color="auto" w:fill="FFFFFF"/>
              </w:rPr>
              <w:t>Lourida</w:t>
            </w:r>
            <w:proofErr w:type="spellEnd"/>
            <w:r w:rsidRPr="00E92710">
              <w:rPr>
                <w:rFonts w:ascii="Arial" w:hAnsi="Arial" w:cs="Arial"/>
                <w:color w:val="222222"/>
                <w:sz w:val="24"/>
                <w:szCs w:val="24"/>
                <w:shd w:val="clear" w:color="auto" w:fill="FFFFFF"/>
              </w:rPr>
              <w:t xml:space="preserve">, I., Moore, S. F., Levine, D. A., </w:t>
            </w:r>
            <w:proofErr w:type="spellStart"/>
            <w:r w:rsidRPr="00E92710">
              <w:rPr>
                <w:rFonts w:ascii="Arial" w:hAnsi="Arial" w:cs="Arial"/>
                <w:color w:val="222222"/>
                <w:sz w:val="24"/>
                <w:szCs w:val="24"/>
                <w:shd w:val="clear" w:color="auto" w:fill="FFFFFF"/>
              </w:rPr>
              <w:t>Ukoumunne</w:t>
            </w:r>
            <w:proofErr w:type="spellEnd"/>
            <w:r w:rsidRPr="00E92710">
              <w:rPr>
                <w:rFonts w:ascii="Arial" w:hAnsi="Arial" w:cs="Arial"/>
                <w:color w:val="222222"/>
                <w:sz w:val="24"/>
                <w:szCs w:val="24"/>
                <w:shd w:val="clear" w:color="auto" w:fill="FFFFFF"/>
              </w:rPr>
              <w:t>, O. C., &amp; Llewellyn, D. J. (2018). Stroke and dementia risk: a systematic review and meta-analysis. </w:t>
            </w:r>
            <w:r w:rsidRPr="00E92710">
              <w:rPr>
                <w:rFonts w:ascii="Arial" w:hAnsi="Arial" w:cs="Arial"/>
                <w:i/>
                <w:iCs/>
                <w:color w:val="222222"/>
                <w:sz w:val="24"/>
                <w:szCs w:val="24"/>
                <w:shd w:val="clear" w:color="auto" w:fill="FFFFFF"/>
              </w:rPr>
              <w:t>Alzheimer's &amp; Dementia</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14</w:t>
            </w:r>
            <w:r w:rsidRPr="00E92710">
              <w:rPr>
                <w:rFonts w:ascii="Arial" w:hAnsi="Arial" w:cs="Arial"/>
                <w:color w:val="222222"/>
                <w:sz w:val="24"/>
                <w:szCs w:val="24"/>
                <w:shd w:val="clear" w:color="auto" w:fill="FFFFFF"/>
              </w:rPr>
              <w:t xml:space="preserve">(11), 1416-1426. </w:t>
            </w:r>
            <w:hyperlink r:id="rId70" w:history="1">
              <w:r w:rsidRPr="00E92710">
                <w:rPr>
                  <w:rStyle w:val="Hyperlink"/>
                  <w:rFonts w:ascii="Arial" w:hAnsi="Arial" w:cs="Arial"/>
                  <w:sz w:val="24"/>
                  <w:szCs w:val="24"/>
                  <w:shd w:val="clear" w:color="auto" w:fill="FFFFFF"/>
                </w:rPr>
                <w:t>https://doi.org/10.1016/j.jalz.2018.06.3061</w:t>
              </w:r>
            </w:hyperlink>
            <w:r w:rsidRPr="00E92710">
              <w:rPr>
                <w:rFonts w:ascii="Arial" w:hAnsi="Arial" w:cs="Arial"/>
                <w:color w:val="222222"/>
                <w:sz w:val="24"/>
                <w:szCs w:val="24"/>
                <w:shd w:val="clear" w:color="auto" w:fill="FFFFFF"/>
              </w:rPr>
              <w:t xml:space="preserve"> </w:t>
            </w:r>
          </w:p>
          <w:p w14:paraId="3AA51B2B" w14:textId="77777777" w:rsidR="00F67C16" w:rsidRPr="00E92710" w:rsidRDefault="00F67C16" w:rsidP="00F67C16">
            <w:pPr>
              <w:spacing w:after="0" w:line="240" w:lineRule="auto"/>
              <w:rPr>
                <w:rFonts w:ascii="Arial" w:hAnsi="Arial" w:cs="Arial"/>
                <w:bCs/>
                <w:color w:val="222222"/>
                <w:sz w:val="24"/>
                <w:szCs w:val="24"/>
                <w:shd w:val="clear" w:color="auto" w:fill="FFFFFF"/>
              </w:rPr>
            </w:pPr>
          </w:p>
          <w:p w14:paraId="6B10161D" w14:textId="77777777" w:rsidR="00F67C16" w:rsidRPr="00E92710" w:rsidRDefault="00F67C16" w:rsidP="00F67C16">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Kueper</w:t>
            </w:r>
            <w:proofErr w:type="spellEnd"/>
            <w:r w:rsidRPr="00E92710">
              <w:rPr>
                <w:rFonts w:ascii="Arial" w:hAnsi="Arial" w:cs="Arial"/>
                <w:color w:val="222222"/>
                <w:sz w:val="24"/>
                <w:szCs w:val="24"/>
                <w:shd w:val="clear" w:color="auto" w:fill="FFFFFF"/>
              </w:rPr>
              <w:t xml:space="preserve">, J. K., </w:t>
            </w:r>
            <w:proofErr w:type="spellStart"/>
            <w:r w:rsidRPr="00E92710">
              <w:rPr>
                <w:rFonts w:ascii="Arial" w:hAnsi="Arial" w:cs="Arial"/>
                <w:color w:val="222222"/>
                <w:sz w:val="24"/>
                <w:szCs w:val="24"/>
                <w:shd w:val="clear" w:color="auto" w:fill="FFFFFF"/>
              </w:rPr>
              <w:t>Speechley</w:t>
            </w:r>
            <w:proofErr w:type="spellEnd"/>
            <w:r w:rsidRPr="00E92710">
              <w:rPr>
                <w:rFonts w:ascii="Arial" w:hAnsi="Arial" w:cs="Arial"/>
                <w:color w:val="222222"/>
                <w:sz w:val="24"/>
                <w:szCs w:val="24"/>
                <w:shd w:val="clear" w:color="auto" w:fill="FFFFFF"/>
              </w:rPr>
              <w:t xml:space="preserve">, M., </w:t>
            </w:r>
            <w:proofErr w:type="spellStart"/>
            <w:r w:rsidRPr="00E92710">
              <w:rPr>
                <w:rFonts w:ascii="Arial" w:hAnsi="Arial" w:cs="Arial"/>
                <w:color w:val="222222"/>
                <w:sz w:val="24"/>
                <w:szCs w:val="24"/>
                <w:shd w:val="clear" w:color="auto" w:fill="FFFFFF"/>
              </w:rPr>
              <w:t>Lingum</w:t>
            </w:r>
            <w:proofErr w:type="spellEnd"/>
            <w:r w:rsidRPr="00E92710">
              <w:rPr>
                <w:rFonts w:ascii="Arial" w:hAnsi="Arial" w:cs="Arial"/>
                <w:color w:val="222222"/>
                <w:sz w:val="24"/>
                <w:szCs w:val="24"/>
                <w:shd w:val="clear" w:color="auto" w:fill="FFFFFF"/>
              </w:rPr>
              <w:t>, N. R., &amp; Montero-</w:t>
            </w:r>
            <w:proofErr w:type="spellStart"/>
            <w:r w:rsidRPr="00E92710">
              <w:rPr>
                <w:rFonts w:ascii="Arial" w:hAnsi="Arial" w:cs="Arial"/>
                <w:color w:val="222222"/>
                <w:sz w:val="24"/>
                <w:szCs w:val="24"/>
                <w:shd w:val="clear" w:color="auto" w:fill="FFFFFF"/>
              </w:rPr>
              <w:t>Odasso</w:t>
            </w:r>
            <w:proofErr w:type="spellEnd"/>
            <w:r w:rsidRPr="00E92710">
              <w:rPr>
                <w:rFonts w:ascii="Arial" w:hAnsi="Arial" w:cs="Arial"/>
                <w:color w:val="222222"/>
                <w:sz w:val="24"/>
                <w:szCs w:val="24"/>
                <w:shd w:val="clear" w:color="auto" w:fill="FFFFFF"/>
              </w:rPr>
              <w:t>, M. (2017). Motor function and incident dementia: a systematic review and meta-analysis. </w:t>
            </w:r>
            <w:r w:rsidRPr="00E92710">
              <w:rPr>
                <w:rFonts w:ascii="Arial" w:hAnsi="Arial" w:cs="Arial"/>
                <w:i/>
                <w:iCs/>
                <w:color w:val="222222"/>
                <w:sz w:val="24"/>
                <w:szCs w:val="24"/>
                <w:shd w:val="clear" w:color="auto" w:fill="FFFFFF"/>
              </w:rPr>
              <w:t>Age and Ageing</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46</w:t>
            </w:r>
            <w:r w:rsidRPr="00E92710">
              <w:rPr>
                <w:rFonts w:ascii="Arial" w:hAnsi="Arial" w:cs="Arial"/>
                <w:color w:val="222222"/>
                <w:sz w:val="24"/>
                <w:szCs w:val="24"/>
                <w:shd w:val="clear" w:color="auto" w:fill="FFFFFF"/>
              </w:rPr>
              <w:t xml:space="preserve">(5), 729-738. </w:t>
            </w:r>
            <w:hyperlink r:id="rId71" w:history="1">
              <w:r w:rsidRPr="00E92710">
                <w:rPr>
                  <w:rStyle w:val="Hyperlink"/>
                  <w:rFonts w:ascii="Arial" w:hAnsi="Arial" w:cs="Arial"/>
                  <w:sz w:val="24"/>
                  <w:szCs w:val="24"/>
                  <w:shd w:val="clear" w:color="auto" w:fill="FFFFFF"/>
                </w:rPr>
                <w:t>https://doi.org/10.1093/ageing/afx084</w:t>
              </w:r>
            </w:hyperlink>
            <w:r w:rsidRPr="00E92710">
              <w:rPr>
                <w:rFonts w:ascii="Arial" w:hAnsi="Arial" w:cs="Arial"/>
                <w:color w:val="222222"/>
                <w:sz w:val="24"/>
                <w:szCs w:val="24"/>
                <w:shd w:val="clear" w:color="auto" w:fill="FFFFFF"/>
              </w:rPr>
              <w:t xml:space="preserve"> </w:t>
            </w:r>
          </w:p>
          <w:p w14:paraId="632D3A0A" w14:textId="77777777" w:rsidR="00F67C16" w:rsidRPr="00E92710" w:rsidRDefault="00F67C16" w:rsidP="00F67C16">
            <w:pPr>
              <w:spacing w:after="0" w:line="240" w:lineRule="auto"/>
              <w:rPr>
                <w:rFonts w:ascii="Arial" w:hAnsi="Arial" w:cs="Arial"/>
                <w:bCs/>
                <w:color w:val="222222"/>
                <w:sz w:val="24"/>
                <w:szCs w:val="24"/>
                <w:shd w:val="clear" w:color="auto" w:fill="FFFFFF"/>
              </w:rPr>
            </w:pPr>
          </w:p>
          <w:p w14:paraId="591873DD" w14:textId="77777777" w:rsidR="00F67C16" w:rsidRPr="00E92710" w:rsidRDefault="00F67C16" w:rsidP="00F67C16">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Grammatikopoulou</w:t>
            </w:r>
            <w:proofErr w:type="spellEnd"/>
            <w:r w:rsidRPr="00E92710">
              <w:rPr>
                <w:rFonts w:ascii="Arial" w:hAnsi="Arial" w:cs="Arial"/>
                <w:color w:val="222222"/>
                <w:sz w:val="24"/>
                <w:szCs w:val="24"/>
                <w:shd w:val="clear" w:color="auto" w:fill="FFFFFF"/>
              </w:rPr>
              <w:t xml:space="preserve">, M. G., </w:t>
            </w:r>
            <w:proofErr w:type="spellStart"/>
            <w:r w:rsidRPr="00E92710">
              <w:rPr>
                <w:rFonts w:ascii="Arial" w:hAnsi="Arial" w:cs="Arial"/>
                <w:color w:val="222222"/>
                <w:sz w:val="24"/>
                <w:szCs w:val="24"/>
                <w:shd w:val="clear" w:color="auto" w:fill="FFFFFF"/>
              </w:rPr>
              <w:t>Goulis</w:t>
            </w:r>
            <w:proofErr w:type="spellEnd"/>
            <w:r w:rsidRPr="00E92710">
              <w:rPr>
                <w:rFonts w:ascii="Arial" w:hAnsi="Arial" w:cs="Arial"/>
                <w:color w:val="222222"/>
                <w:sz w:val="24"/>
                <w:szCs w:val="24"/>
                <w:shd w:val="clear" w:color="auto" w:fill="FFFFFF"/>
              </w:rPr>
              <w:t xml:space="preserve">, D. G., </w:t>
            </w:r>
            <w:proofErr w:type="spellStart"/>
            <w:r w:rsidRPr="00E92710">
              <w:rPr>
                <w:rFonts w:ascii="Arial" w:hAnsi="Arial" w:cs="Arial"/>
                <w:color w:val="222222"/>
                <w:sz w:val="24"/>
                <w:szCs w:val="24"/>
                <w:shd w:val="clear" w:color="auto" w:fill="FFFFFF"/>
              </w:rPr>
              <w:t>Gkiouras</w:t>
            </w:r>
            <w:proofErr w:type="spellEnd"/>
            <w:r w:rsidRPr="00E92710">
              <w:rPr>
                <w:rFonts w:ascii="Arial" w:hAnsi="Arial" w:cs="Arial"/>
                <w:color w:val="222222"/>
                <w:sz w:val="24"/>
                <w:szCs w:val="24"/>
                <w:shd w:val="clear" w:color="auto" w:fill="FFFFFF"/>
              </w:rPr>
              <w:t xml:space="preserve">, K., Theodoridis, X., </w:t>
            </w:r>
            <w:proofErr w:type="spellStart"/>
            <w:r w:rsidRPr="00E92710">
              <w:rPr>
                <w:rFonts w:ascii="Arial" w:hAnsi="Arial" w:cs="Arial"/>
                <w:color w:val="222222"/>
                <w:sz w:val="24"/>
                <w:szCs w:val="24"/>
                <w:shd w:val="clear" w:color="auto" w:fill="FFFFFF"/>
              </w:rPr>
              <w:t>Gkouskou</w:t>
            </w:r>
            <w:proofErr w:type="spellEnd"/>
            <w:r w:rsidRPr="00E92710">
              <w:rPr>
                <w:rFonts w:ascii="Arial" w:hAnsi="Arial" w:cs="Arial"/>
                <w:color w:val="222222"/>
                <w:sz w:val="24"/>
                <w:szCs w:val="24"/>
                <w:shd w:val="clear" w:color="auto" w:fill="FFFFFF"/>
              </w:rPr>
              <w:t xml:space="preserve">, K. K., </w:t>
            </w:r>
            <w:proofErr w:type="spellStart"/>
            <w:r w:rsidRPr="00E92710">
              <w:rPr>
                <w:rFonts w:ascii="Arial" w:hAnsi="Arial" w:cs="Arial"/>
                <w:color w:val="222222"/>
                <w:sz w:val="24"/>
                <w:szCs w:val="24"/>
                <w:shd w:val="clear" w:color="auto" w:fill="FFFFFF"/>
              </w:rPr>
              <w:t>Evangeliou</w:t>
            </w:r>
            <w:proofErr w:type="spellEnd"/>
            <w:r w:rsidRPr="00E92710">
              <w:rPr>
                <w:rFonts w:ascii="Arial" w:hAnsi="Arial" w:cs="Arial"/>
                <w:color w:val="222222"/>
                <w:sz w:val="24"/>
                <w:szCs w:val="24"/>
                <w:shd w:val="clear" w:color="auto" w:fill="FFFFFF"/>
              </w:rPr>
              <w:t xml:space="preserve">, A., ... &amp; </w:t>
            </w:r>
            <w:proofErr w:type="spellStart"/>
            <w:r w:rsidRPr="00E92710">
              <w:rPr>
                <w:rFonts w:ascii="Arial" w:hAnsi="Arial" w:cs="Arial"/>
                <w:color w:val="222222"/>
                <w:sz w:val="24"/>
                <w:szCs w:val="24"/>
                <w:shd w:val="clear" w:color="auto" w:fill="FFFFFF"/>
              </w:rPr>
              <w:t>Bogdanos</w:t>
            </w:r>
            <w:proofErr w:type="spellEnd"/>
            <w:r w:rsidRPr="00E92710">
              <w:rPr>
                <w:rFonts w:ascii="Arial" w:hAnsi="Arial" w:cs="Arial"/>
                <w:color w:val="222222"/>
                <w:sz w:val="24"/>
                <w:szCs w:val="24"/>
                <w:shd w:val="clear" w:color="auto" w:fill="FFFFFF"/>
              </w:rPr>
              <w:t>, D. P. (2020). To Keto or Not to Keto? A Systematic Review of Randomized Controlled Trials Assessing the Effects of Ketogenic Therapy on Alzheimer Disease. </w:t>
            </w:r>
            <w:r w:rsidRPr="00E92710">
              <w:rPr>
                <w:rFonts w:ascii="Arial" w:hAnsi="Arial" w:cs="Arial"/>
                <w:i/>
                <w:iCs/>
                <w:color w:val="222222"/>
                <w:sz w:val="24"/>
                <w:szCs w:val="24"/>
                <w:shd w:val="clear" w:color="auto" w:fill="FFFFFF"/>
              </w:rPr>
              <w:t>Advances in Nutrition</w:t>
            </w:r>
            <w:r w:rsidRPr="00E92710">
              <w:rPr>
                <w:rFonts w:ascii="Arial" w:hAnsi="Arial" w:cs="Arial"/>
                <w:color w:val="222222"/>
                <w:sz w:val="24"/>
                <w:szCs w:val="24"/>
                <w:shd w:val="clear" w:color="auto" w:fill="FFFFFF"/>
              </w:rPr>
              <w:t xml:space="preserve">. </w:t>
            </w:r>
            <w:hyperlink r:id="rId72" w:history="1">
              <w:r w:rsidRPr="00E92710">
                <w:rPr>
                  <w:rStyle w:val="Hyperlink"/>
                  <w:rFonts w:ascii="Arial" w:hAnsi="Arial" w:cs="Arial"/>
                  <w:sz w:val="24"/>
                  <w:szCs w:val="24"/>
                  <w:shd w:val="clear" w:color="auto" w:fill="FFFFFF"/>
                </w:rPr>
                <w:t>https://doi.org/10.1093/advances/nmaa073</w:t>
              </w:r>
            </w:hyperlink>
            <w:r w:rsidRPr="00E92710">
              <w:rPr>
                <w:rFonts w:ascii="Arial" w:hAnsi="Arial" w:cs="Arial"/>
                <w:color w:val="222222"/>
                <w:sz w:val="24"/>
                <w:szCs w:val="24"/>
                <w:shd w:val="clear" w:color="auto" w:fill="FFFFFF"/>
              </w:rPr>
              <w:t xml:space="preserve"> </w:t>
            </w:r>
          </w:p>
          <w:p w14:paraId="1A21C426" w14:textId="77777777" w:rsidR="00F67C16" w:rsidRPr="00E92710" w:rsidRDefault="00F67C16" w:rsidP="00F67C16">
            <w:pPr>
              <w:spacing w:after="0" w:line="240" w:lineRule="auto"/>
              <w:rPr>
                <w:rFonts w:ascii="Arial" w:hAnsi="Arial" w:cs="Arial"/>
                <w:bCs/>
                <w:color w:val="222222"/>
                <w:sz w:val="24"/>
                <w:szCs w:val="24"/>
                <w:shd w:val="clear" w:color="auto" w:fill="FFFFFF"/>
              </w:rPr>
            </w:pPr>
          </w:p>
          <w:p w14:paraId="1C6E97A2" w14:textId="77777777" w:rsidR="00F67C16" w:rsidRPr="00E92710" w:rsidRDefault="00F67C16" w:rsidP="00F67C16">
            <w:pPr>
              <w:spacing w:after="0" w:line="240" w:lineRule="auto"/>
              <w:rPr>
                <w:rFonts w:ascii="Arial" w:hAnsi="Arial" w:cs="Arial"/>
                <w:color w:val="222222"/>
                <w:sz w:val="24"/>
                <w:szCs w:val="24"/>
                <w:shd w:val="clear" w:color="auto" w:fill="FFFFFF"/>
              </w:rPr>
            </w:pPr>
            <w:r w:rsidRPr="00E92710">
              <w:rPr>
                <w:rFonts w:ascii="Arial" w:hAnsi="Arial" w:cs="Arial"/>
                <w:color w:val="222222"/>
                <w:sz w:val="24"/>
                <w:szCs w:val="24"/>
                <w:shd w:val="clear" w:color="auto" w:fill="FFFFFF"/>
              </w:rPr>
              <w:t xml:space="preserve">Peters, R., </w:t>
            </w:r>
            <w:proofErr w:type="spellStart"/>
            <w:r w:rsidRPr="00E92710">
              <w:rPr>
                <w:rFonts w:ascii="Arial" w:hAnsi="Arial" w:cs="Arial"/>
                <w:color w:val="222222"/>
                <w:sz w:val="24"/>
                <w:szCs w:val="24"/>
                <w:shd w:val="clear" w:color="auto" w:fill="FFFFFF"/>
              </w:rPr>
              <w:t>Ee</w:t>
            </w:r>
            <w:proofErr w:type="spellEnd"/>
            <w:r w:rsidRPr="00E92710">
              <w:rPr>
                <w:rFonts w:ascii="Arial" w:hAnsi="Arial" w:cs="Arial"/>
                <w:color w:val="222222"/>
                <w:sz w:val="24"/>
                <w:szCs w:val="24"/>
                <w:shd w:val="clear" w:color="auto" w:fill="FFFFFF"/>
              </w:rPr>
              <w:t xml:space="preserve">, N., Peters, J., Booth, A., </w:t>
            </w:r>
            <w:proofErr w:type="spellStart"/>
            <w:r w:rsidRPr="00E92710">
              <w:rPr>
                <w:rFonts w:ascii="Arial" w:hAnsi="Arial" w:cs="Arial"/>
                <w:color w:val="222222"/>
                <w:sz w:val="24"/>
                <w:szCs w:val="24"/>
                <w:shd w:val="clear" w:color="auto" w:fill="FFFFFF"/>
              </w:rPr>
              <w:t>Mudway</w:t>
            </w:r>
            <w:proofErr w:type="spellEnd"/>
            <w:r w:rsidRPr="00E92710">
              <w:rPr>
                <w:rFonts w:ascii="Arial" w:hAnsi="Arial" w:cs="Arial"/>
                <w:color w:val="222222"/>
                <w:sz w:val="24"/>
                <w:szCs w:val="24"/>
                <w:shd w:val="clear" w:color="auto" w:fill="FFFFFF"/>
              </w:rPr>
              <w:t>, I., &amp; Anstey, K. J. (2019). Air pollution and dementia: a systematic review. </w:t>
            </w:r>
            <w:r w:rsidRPr="00E92710">
              <w:rPr>
                <w:rFonts w:ascii="Arial" w:hAnsi="Arial" w:cs="Arial"/>
                <w:i/>
                <w:iCs/>
                <w:color w:val="222222"/>
                <w:sz w:val="24"/>
                <w:szCs w:val="24"/>
                <w:shd w:val="clear" w:color="auto" w:fill="FFFFFF"/>
              </w:rPr>
              <w:t>Journal of Alzheimer's Disease</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70</w:t>
            </w:r>
            <w:r w:rsidRPr="00E92710">
              <w:rPr>
                <w:rFonts w:ascii="Arial" w:hAnsi="Arial" w:cs="Arial"/>
                <w:color w:val="222222"/>
                <w:sz w:val="24"/>
                <w:szCs w:val="24"/>
                <w:shd w:val="clear" w:color="auto" w:fill="FFFFFF"/>
              </w:rPr>
              <w:t xml:space="preserve">(s1), S145-S163. </w:t>
            </w:r>
            <w:hyperlink r:id="rId73" w:history="1">
              <w:r w:rsidRPr="00E92710">
                <w:rPr>
                  <w:rStyle w:val="Hyperlink"/>
                  <w:rFonts w:ascii="Arial" w:hAnsi="Arial" w:cs="Arial"/>
                  <w:sz w:val="24"/>
                  <w:szCs w:val="24"/>
                  <w:shd w:val="clear" w:color="auto" w:fill="FFFFFF"/>
                </w:rPr>
                <w:t>https://doi.org/10.3233/JAD-180631</w:t>
              </w:r>
            </w:hyperlink>
            <w:r w:rsidRPr="00E92710">
              <w:rPr>
                <w:rFonts w:ascii="Arial" w:hAnsi="Arial" w:cs="Arial"/>
                <w:color w:val="222222"/>
                <w:sz w:val="24"/>
                <w:szCs w:val="24"/>
                <w:shd w:val="clear" w:color="auto" w:fill="FFFFFF"/>
              </w:rPr>
              <w:t xml:space="preserve"> </w:t>
            </w:r>
          </w:p>
          <w:p w14:paraId="59BBF3AC" w14:textId="77777777" w:rsidR="00F67C16" w:rsidRPr="00E92710" w:rsidRDefault="00F67C16" w:rsidP="00F67C16">
            <w:pPr>
              <w:spacing w:after="0" w:line="240" w:lineRule="auto"/>
              <w:rPr>
                <w:rFonts w:ascii="Arial" w:hAnsi="Arial" w:cs="Arial"/>
                <w:bCs/>
                <w:iCs/>
                <w:sz w:val="24"/>
                <w:szCs w:val="24"/>
              </w:rPr>
            </w:pPr>
          </w:p>
          <w:p w14:paraId="319DD5DC" w14:textId="1A7FF4D0" w:rsidR="00F67C16" w:rsidRPr="00E93C51" w:rsidRDefault="00F67C16" w:rsidP="00F67C16">
            <w:pPr>
              <w:spacing w:after="0" w:line="240" w:lineRule="auto"/>
              <w:rPr>
                <w:rFonts w:ascii="Arial" w:hAnsi="Arial" w:cs="Arial"/>
                <w:iCs/>
                <w:sz w:val="24"/>
                <w:szCs w:val="24"/>
              </w:rPr>
            </w:pPr>
            <w:r w:rsidRPr="00E92710">
              <w:rPr>
                <w:rFonts w:ascii="Arial" w:hAnsi="Arial" w:cs="Arial"/>
                <w:color w:val="222222"/>
                <w:sz w:val="24"/>
                <w:szCs w:val="24"/>
                <w:shd w:val="clear" w:color="auto" w:fill="FFFFFF"/>
              </w:rPr>
              <w:t xml:space="preserve">Peters, R., Booth, A., Rockwood, K., Peters, J., </w:t>
            </w:r>
            <w:proofErr w:type="spellStart"/>
            <w:r w:rsidRPr="00E92710">
              <w:rPr>
                <w:rFonts w:ascii="Arial" w:hAnsi="Arial" w:cs="Arial"/>
                <w:color w:val="222222"/>
                <w:sz w:val="24"/>
                <w:szCs w:val="24"/>
                <w:shd w:val="clear" w:color="auto" w:fill="FFFFFF"/>
              </w:rPr>
              <w:t>D’Este</w:t>
            </w:r>
            <w:proofErr w:type="spellEnd"/>
            <w:r w:rsidRPr="00E92710">
              <w:rPr>
                <w:rFonts w:ascii="Arial" w:hAnsi="Arial" w:cs="Arial"/>
                <w:color w:val="222222"/>
                <w:sz w:val="24"/>
                <w:szCs w:val="24"/>
                <w:shd w:val="clear" w:color="auto" w:fill="FFFFFF"/>
              </w:rPr>
              <w:t>, C., &amp; Anstey, K. J. (2019). Combining modifiable risk factors and risk of dementia: a systematic review and meta-analysis. </w:t>
            </w:r>
            <w:r w:rsidRPr="00E92710">
              <w:rPr>
                <w:rFonts w:ascii="Arial" w:hAnsi="Arial" w:cs="Arial"/>
                <w:i/>
                <w:iCs/>
                <w:color w:val="222222"/>
                <w:sz w:val="24"/>
                <w:szCs w:val="24"/>
                <w:shd w:val="clear" w:color="auto" w:fill="FFFFFF"/>
              </w:rPr>
              <w:t>BMJ open</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9</w:t>
            </w:r>
            <w:r w:rsidRPr="00E92710">
              <w:rPr>
                <w:rFonts w:ascii="Arial" w:hAnsi="Arial" w:cs="Arial"/>
                <w:color w:val="222222"/>
                <w:sz w:val="24"/>
                <w:szCs w:val="24"/>
                <w:shd w:val="clear" w:color="auto" w:fill="FFFFFF"/>
              </w:rPr>
              <w:t xml:space="preserve">(1), e022846. </w:t>
            </w:r>
            <w:hyperlink r:id="rId74" w:history="1">
              <w:r w:rsidRPr="00E92710">
                <w:rPr>
                  <w:rStyle w:val="Hyperlink"/>
                  <w:rFonts w:ascii="Arial" w:hAnsi="Arial" w:cs="Arial"/>
                  <w:sz w:val="24"/>
                  <w:szCs w:val="24"/>
                  <w:shd w:val="clear" w:color="auto" w:fill="FFFFFF"/>
                </w:rPr>
                <w:t>http://dx.doi.org/10.1136/bmjopen-2018-022846</w:t>
              </w:r>
            </w:hyperlink>
            <w:r w:rsidRPr="00E92710">
              <w:rPr>
                <w:rFonts w:ascii="Arial" w:hAnsi="Arial" w:cs="Arial"/>
                <w:color w:val="222222"/>
                <w:sz w:val="24"/>
                <w:szCs w:val="24"/>
                <w:shd w:val="clear" w:color="auto" w:fill="FFFFFF"/>
              </w:rPr>
              <w:t xml:space="preserve"> </w:t>
            </w:r>
          </w:p>
        </w:tc>
      </w:tr>
      <w:tr w:rsidR="00F61900" w:rsidRPr="008207A5" w14:paraId="262EDAD2" w14:textId="77777777" w:rsidTr="00993A8A">
        <w:trPr>
          <w:cantSplit/>
        </w:trPr>
        <w:tc>
          <w:tcPr>
            <w:tcW w:w="918" w:type="dxa"/>
          </w:tcPr>
          <w:p w14:paraId="3F509F82" w14:textId="7365B374" w:rsidR="00F61900" w:rsidRPr="00000771" w:rsidRDefault="00901117" w:rsidP="00993A8A">
            <w:pPr>
              <w:spacing w:after="0" w:line="240" w:lineRule="auto"/>
              <w:jc w:val="center"/>
              <w:rPr>
                <w:rFonts w:ascii="Arial" w:hAnsi="Arial" w:cs="Arial"/>
                <w:iCs/>
                <w:sz w:val="24"/>
                <w:szCs w:val="24"/>
              </w:rPr>
            </w:pPr>
            <w:r>
              <w:rPr>
                <w:rFonts w:ascii="Arial" w:hAnsi="Arial" w:cs="Arial"/>
                <w:iCs/>
                <w:sz w:val="24"/>
                <w:szCs w:val="24"/>
              </w:rPr>
              <w:t>9</w:t>
            </w:r>
          </w:p>
        </w:tc>
        <w:tc>
          <w:tcPr>
            <w:tcW w:w="8658" w:type="dxa"/>
          </w:tcPr>
          <w:p w14:paraId="130409D5" w14:textId="098D3590" w:rsidR="00F61900" w:rsidRPr="001A0083" w:rsidRDefault="00A509B8" w:rsidP="00B96676">
            <w:pPr>
              <w:spacing w:after="0" w:line="240" w:lineRule="auto"/>
              <w:rPr>
                <w:rFonts w:ascii="Arial" w:hAnsi="Arial" w:cs="Arial"/>
                <w:b/>
                <w:iCs/>
                <w:sz w:val="24"/>
                <w:szCs w:val="24"/>
                <w:u w:val="single"/>
              </w:rPr>
            </w:pPr>
            <w:r>
              <w:rPr>
                <w:rFonts w:ascii="Arial" w:hAnsi="Arial" w:cs="Arial"/>
                <w:b/>
                <w:iCs/>
                <w:sz w:val="24"/>
                <w:szCs w:val="24"/>
                <w:u w:val="single"/>
              </w:rPr>
              <w:t>Cardiov</w:t>
            </w:r>
            <w:r w:rsidR="00C035BA">
              <w:rPr>
                <w:rFonts w:ascii="Arial" w:hAnsi="Arial" w:cs="Arial"/>
                <w:b/>
                <w:iCs/>
                <w:sz w:val="24"/>
                <w:szCs w:val="24"/>
                <w:u w:val="single"/>
              </w:rPr>
              <w:t>ascular aging</w:t>
            </w:r>
          </w:p>
          <w:p w14:paraId="1CF9EE6C" w14:textId="77777777" w:rsidR="00F61900" w:rsidRPr="001A0083" w:rsidRDefault="00F61900" w:rsidP="00B96676">
            <w:pPr>
              <w:spacing w:after="0" w:line="240" w:lineRule="auto"/>
              <w:rPr>
                <w:rFonts w:ascii="Arial" w:hAnsi="Arial" w:cs="Arial"/>
                <w:iCs/>
                <w:sz w:val="24"/>
                <w:szCs w:val="24"/>
              </w:rPr>
            </w:pPr>
          </w:p>
          <w:p w14:paraId="67F5C8E7" w14:textId="77777777" w:rsidR="00F67C16" w:rsidRDefault="00F67C16" w:rsidP="00F67C16">
            <w:pPr>
              <w:spacing w:after="0" w:line="240" w:lineRule="auto"/>
              <w:rPr>
                <w:rStyle w:val="Hyperlink"/>
                <w:rFonts w:ascii="Arial" w:hAnsi="Arial" w:cs="Arial"/>
                <w:sz w:val="24"/>
                <w:szCs w:val="24"/>
                <w:shd w:val="clear" w:color="auto" w:fill="FFFFFF"/>
              </w:rPr>
            </w:pPr>
            <w:r w:rsidRPr="00E93C51">
              <w:rPr>
                <w:rFonts w:ascii="Arial" w:hAnsi="Arial" w:cs="Arial"/>
                <w:sz w:val="24"/>
                <w:szCs w:val="24"/>
                <w:shd w:val="clear" w:color="auto" w:fill="FFFFFF"/>
              </w:rPr>
              <w:t>Skinner, S. N., Ellis, M. P., &amp; Pa, J. (2018). The effects of physical activity on cognition, dementia risk, and brain health.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381–398). American Psychological Association. </w:t>
            </w:r>
            <w:hyperlink r:id="rId75" w:history="1">
              <w:r w:rsidRPr="00E93C51">
                <w:rPr>
                  <w:rStyle w:val="Hyperlink"/>
                  <w:rFonts w:ascii="Arial" w:hAnsi="Arial" w:cs="Arial"/>
                  <w:sz w:val="24"/>
                  <w:szCs w:val="24"/>
                  <w:shd w:val="clear" w:color="auto" w:fill="FFFFFF"/>
                </w:rPr>
                <w:t>https://doi.org/10.1037/0000076-020</w:t>
              </w:r>
            </w:hyperlink>
          </w:p>
          <w:p w14:paraId="5B292AFF" w14:textId="77777777" w:rsidR="00F67C16" w:rsidRDefault="00F67C16" w:rsidP="00F67C16">
            <w:pPr>
              <w:spacing w:after="0" w:line="240" w:lineRule="auto"/>
              <w:rPr>
                <w:rStyle w:val="Hyperlink"/>
                <w:rFonts w:ascii="Arial" w:hAnsi="Arial" w:cs="Arial"/>
                <w:sz w:val="24"/>
                <w:szCs w:val="24"/>
                <w:shd w:val="clear" w:color="auto" w:fill="FFFFFF"/>
              </w:rPr>
            </w:pPr>
          </w:p>
          <w:p w14:paraId="556353C0" w14:textId="1B541007" w:rsidR="00F67C16" w:rsidRPr="00E93C51" w:rsidRDefault="00431A95" w:rsidP="00F67C16">
            <w:pPr>
              <w:spacing w:after="0" w:line="240" w:lineRule="auto"/>
              <w:rPr>
                <w:rFonts w:ascii="Arial" w:hAnsi="Arial" w:cs="Arial"/>
                <w:iCs/>
                <w:sz w:val="24"/>
                <w:szCs w:val="24"/>
              </w:rPr>
            </w:pPr>
            <w:proofErr w:type="spellStart"/>
            <w:r w:rsidRPr="00431A95">
              <w:rPr>
                <w:rFonts w:ascii="Arial" w:hAnsi="Arial" w:cs="Arial"/>
                <w:sz w:val="24"/>
                <w:szCs w:val="24"/>
                <w:shd w:val="clear" w:color="auto" w:fill="FFFFFF"/>
                <w:vertAlign w:val="superscript"/>
              </w:rPr>
              <w:t>M</w:t>
            </w:r>
            <w:r w:rsidR="00F67C16" w:rsidRPr="00E93C51">
              <w:rPr>
                <w:rFonts w:ascii="Arial" w:hAnsi="Arial" w:cs="Arial"/>
                <w:sz w:val="24"/>
                <w:szCs w:val="24"/>
                <w:shd w:val="clear" w:color="auto" w:fill="FFFFFF"/>
              </w:rPr>
              <w:t>Fernando</w:t>
            </w:r>
            <w:proofErr w:type="spellEnd"/>
            <w:r w:rsidR="00F67C16" w:rsidRPr="00E93C51">
              <w:rPr>
                <w:rFonts w:ascii="Arial" w:hAnsi="Arial" w:cs="Arial"/>
                <w:sz w:val="24"/>
                <w:szCs w:val="24"/>
                <w:shd w:val="clear" w:color="auto" w:fill="FFFFFF"/>
              </w:rPr>
              <w:t xml:space="preserve">, H. J., Cohen, R. A., Gullett, J. M., Friedman, J., </w:t>
            </w:r>
            <w:proofErr w:type="spellStart"/>
            <w:r w:rsidR="00F67C16" w:rsidRPr="00E93C51">
              <w:rPr>
                <w:rFonts w:ascii="Arial" w:hAnsi="Arial" w:cs="Arial"/>
                <w:sz w:val="24"/>
                <w:szCs w:val="24"/>
                <w:shd w:val="clear" w:color="auto" w:fill="FFFFFF"/>
              </w:rPr>
              <w:t>Ayzengart</w:t>
            </w:r>
            <w:proofErr w:type="spellEnd"/>
            <w:r w:rsidR="00F67C16" w:rsidRPr="00E93C51">
              <w:rPr>
                <w:rFonts w:ascii="Arial" w:hAnsi="Arial" w:cs="Arial"/>
                <w:sz w:val="24"/>
                <w:szCs w:val="24"/>
                <w:shd w:val="clear" w:color="auto" w:fill="FFFFFF"/>
              </w:rPr>
              <w:t>, A., Porges, E., ... &amp; Gonzalez</w:t>
            </w:r>
            <w:r w:rsidR="00F67C16" w:rsidRPr="00E93C51">
              <w:rPr>
                <w:rFonts w:ascii="Cambria Math" w:hAnsi="Cambria Math" w:cs="Cambria Math"/>
                <w:sz w:val="24"/>
                <w:szCs w:val="24"/>
                <w:shd w:val="clear" w:color="auto" w:fill="FFFFFF"/>
              </w:rPr>
              <w:t>‐</w:t>
            </w:r>
            <w:r w:rsidR="00F67C16" w:rsidRPr="00E93C51">
              <w:rPr>
                <w:rFonts w:ascii="Arial" w:hAnsi="Arial" w:cs="Arial"/>
                <w:sz w:val="24"/>
                <w:szCs w:val="24"/>
                <w:shd w:val="clear" w:color="auto" w:fill="FFFFFF"/>
              </w:rPr>
              <w:t xml:space="preserve">Louis, R. (2019). Neurocognitive Deficits in a Cohort </w:t>
            </w:r>
            <w:proofErr w:type="gramStart"/>
            <w:r w:rsidR="00F67C16" w:rsidRPr="00E93C51">
              <w:rPr>
                <w:rFonts w:ascii="Arial" w:hAnsi="Arial" w:cs="Arial"/>
                <w:sz w:val="24"/>
                <w:szCs w:val="24"/>
                <w:shd w:val="clear" w:color="auto" w:fill="FFFFFF"/>
              </w:rPr>
              <w:t>With</w:t>
            </w:r>
            <w:proofErr w:type="gramEnd"/>
            <w:r w:rsidR="00F67C16" w:rsidRPr="00E93C51">
              <w:rPr>
                <w:rFonts w:ascii="Arial" w:hAnsi="Arial" w:cs="Arial"/>
                <w:sz w:val="24"/>
                <w:szCs w:val="24"/>
                <w:shd w:val="clear" w:color="auto" w:fill="FFFFFF"/>
              </w:rPr>
              <w:t xml:space="preserve"> Class 2 and Class 3 Obesity: Contributions of Type 2 Diabetes and Other Comorbidities. </w:t>
            </w:r>
            <w:r w:rsidR="00F67C16" w:rsidRPr="00E93C51">
              <w:rPr>
                <w:rFonts w:ascii="Arial" w:hAnsi="Arial" w:cs="Arial"/>
                <w:i/>
                <w:iCs/>
                <w:sz w:val="24"/>
                <w:szCs w:val="24"/>
                <w:shd w:val="clear" w:color="auto" w:fill="FFFFFF"/>
              </w:rPr>
              <w:t>Obesity</w:t>
            </w:r>
            <w:r w:rsidR="00F67C16" w:rsidRPr="00E93C51">
              <w:rPr>
                <w:rFonts w:ascii="Arial" w:hAnsi="Arial" w:cs="Arial"/>
                <w:sz w:val="24"/>
                <w:szCs w:val="24"/>
                <w:shd w:val="clear" w:color="auto" w:fill="FFFFFF"/>
              </w:rPr>
              <w:t>, </w:t>
            </w:r>
            <w:r w:rsidR="00F67C16" w:rsidRPr="00E93C51">
              <w:rPr>
                <w:rFonts w:ascii="Arial" w:hAnsi="Arial" w:cs="Arial"/>
                <w:i/>
                <w:iCs/>
                <w:sz w:val="24"/>
                <w:szCs w:val="24"/>
                <w:shd w:val="clear" w:color="auto" w:fill="FFFFFF"/>
              </w:rPr>
              <w:t>27</w:t>
            </w:r>
            <w:r w:rsidR="00F67C16" w:rsidRPr="00E93C51">
              <w:rPr>
                <w:rFonts w:ascii="Arial" w:hAnsi="Arial" w:cs="Arial"/>
                <w:sz w:val="24"/>
                <w:szCs w:val="24"/>
                <w:shd w:val="clear" w:color="auto" w:fill="FFFFFF"/>
              </w:rPr>
              <w:t xml:space="preserve">(7), 1099-1106. </w:t>
            </w:r>
            <w:hyperlink r:id="rId76" w:history="1">
              <w:r w:rsidR="00F67C16" w:rsidRPr="00E93C51">
                <w:rPr>
                  <w:rStyle w:val="Hyperlink"/>
                  <w:rFonts w:ascii="Arial" w:hAnsi="Arial" w:cs="Arial"/>
                  <w:sz w:val="24"/>
                  <w:szCs w:val="24"/>
                  <w:shd w:val="clear" w:color="auto" w:fill="FFFFFF"/>
                </w:rPr>
                <w:t>https://doi.org/10.1002/oby.22508</w:t>
              </w:r>
            </w:hyperlink>
            <w:r w:rsidR="00F67C16">
              <w:rPr>
                <w:rFonts w:ascii="Arial" w:hAnsi="Arial" w:cs="Arial"/>
                <w:sz w:val="24"/>
                <w:szCs w:val="24"/>
                <w:shd w:val="clear" w:color="auto" w:fill="FFFFFF"/>
              </w:rPr>
              <w:t xml:space="preserve"> </w:t>
            </w:r>
            <w:r w:rsidR="00F67C16" w:rsidRPr="00E93C51" w:rsidDel="00C035BA">
              <w:rPr>
                <w:rFonts w:ascii="Arial" w:hAnsi="Arial" w:cs="Arial"/>
                <w:iCs/>
                <w:sz w:val="24"/>
                <w:szCs w:val="24"/>
              </w:rPr>
              <w:t xml:space="preserve"> </w:t>
            </w:r>
          </w:p>
          <w:p w14:paraId="5E90C1CB" w14:textId="77777777" w:rsidR="00F67C16" w:rsidRPr="00E93C51" w:rsidRDefault="00F67C16" w:rsidP="00F67C16">
            <w:pPr>
              <w:spacing w:after="0" w:line="240" w:lineRule="auto"/>
              <w:rPr>
                <w:rFonts w:ascii="Arial" w:hAnsi="Arial" w:cs="Arial"/>
                <w:iCs/>
                <w:sz w:val="24"/>
                <w:szCs w:val="24"/>
              </w:rPr>
            </w:pPr>
          </w:p>
          <w:p w14:paraId="726768CD" w14:textId="77777777" w:rsidR="00F67C16" w:rsidRPr="00E93C51" w:rsidRDefault="00F67C16" w:rsidP="00F67C16">
            <w:pPr>
              <w:pStyle w:val="Heading4"/>
              <w:shd w:val="clear" w:color="auto" w:fill="FFFFFF"/>
              <w:spacing w:before="0"/>
              <w:rPr>
                <w:rFonts w:ascii="Arial" w:hAnsi="Arial" w:cs="Arial"/>
                <w:b w:val="0"/>
                <w:bCs w:val="0"/>
                <w:i w:val="0"/>
                <w:iCs w:val="0"/>
                <w:sz w:val="24"/>
                <w:szCs w:val="24"/>
              </w:rPr>
            </w:pPr>
            <w:proofErr w:type="spellStart"/>
            <w:r w:rsidRPr="00E93C51">
              <w:rPr>
                <w:rFonts w:ascii="Arial" w:hAnsi="Arial" w:cs="Arial"/>
                <w:b w:val="0"/>
                <w:bCs w:val="0"/>
                <w:i w:val="0"/>
                <w:iCs w:val="0"/>
                <w:sz w:val="24"/>
                <w:szCs w:val="24"/>
                <w:shd w:val="clear" w:color="auto" w:fill="FFFFFF"/>
              </w:rPr>
              <w:t>Moraes</w:t>
            </w:r>
            <w:proofErr w:type="spellEnd"/>
            <w:r w:rsidRPr="00E93C51">
              <w:rPr>
                <w:rFonts w:ascii="Arial" w:hAnsi="Arial" w:cs="Arial"/>
                <w:b w:val="0"/>
                <w:bCs w:val="0"/>
                <w:i w:val="0"/>
                <w:iCs w:val="0"/>
                <w:sz w:val="24"/>
                <w:szCs w:val="24"/>
                <w:shd w:val="clear" w:color="auto" w:fill="FFFFFF"/>
              </w:rPr>
              <w:t xml:space="preserve">, N. C., </w:t>
            </w:r>
            <w:proofErr w:type="spellStart"/>
            <w:r w:rsidRPr="00E93C51">
              <w:rPr>
                <w:rFonts w:ascii="Arial" w:hAnsi="Arial" w:cs="Arial"/>
                <w:b w:val="0"/>
                <w:bCs w:val="0"/>
                <w:i w:val="0"/>
                <w:iCs w:val="0"/>
                <w:sz w:val="24"/>
                <w:szCs w:val="24"/>
                <w:shd w:val="clear" w:color="auto" w:fill="FFFFFF"/>
              </w:rPr>
              <w:t>Aprahamian</w:t>
            </w:r>
            <w:proofErr w:type="spellEnd"/>
            <w:r w:rsidRPr="00E93C51">
              <w:rPr>
                <w:rFonts w:ascii="Arial" w:hAnsi="Arial" w:cs="Arial"/>
                <w:b w:val="0"/>
                <w:bCs w:val="0"/>
                <w:i w:val="0"/>
                <w:iCs w:val="0"/>
                <w:sz w:val="24"/>
                <w:szCs w:val="24"/>
                <w:shd w:val="clear" w:color="auto" w:fill="FFFFFF"/>
              </w:rPr>
              <w:t xml:space="preserve">, I., &amp; </w:t>
            </w:r>
            <w:proofErr w:type="spellStart"/>
            <w:r w:rsidRPr="00E93C51">
              <w:rPr>
                <w:rFonts w:ascii="Arial" w:hAnsi="Arial" w:cs="Arial"/>
                <w:b w:val="0"/>
                <w:bCs w:val="0"/>
                <w:i w:val="0"/>
                <w:iCs w:val="0"/>
                <w:sz w:val="24"/>
                <w:szCs w:val="24"/>
                <w:shd w:val="clear" w:color="auto" w:fill="FFFFFF"/>
              </w:rPr>
              <w:t>Yassuda</w:t>
            </w:r>
            <w:proofErr w:type="spellEnd"/>
            <w:r w:rsidRPr="00E93C51">
              <w:rPr>
                <w:rFonts w:ascii="Arial" w:hAnsi="Arial" w:cs="Arial"/>
                <w:b w:val="0"/>
                <w:bCs w:val="0"/>
                <w:i w:val="0"/>
                <w:iCs w:val="0"/>
                <w:sz w:val="24"/>
                <w:szCs w:val="24"/>
                <w:shd w:val="clear" w:color="auto" w:fill="FFFFFF"/>
              </w:rPr>
              <w:t>, M. S. (2019). Executive function in systemic arterial hypertension: A systematic review. </w:t>
            </w:r>
            <w:r w:rsidRPr="00E93C51">
              <w:rPr>
                <w:rFonts w:ascii="Arial" w:hAnsi="Arial" w:cs="Arial"/>
                <w:b w:val="0"/>
                <w:bCs w:val="0"/>
                <w:sz w:val="24"/>
                <w:szCs w:val="24"/>
                <w:shd w:val="clear" w:color="auto" w:fill="FFFFFF"/>
              </w:rPr>
              <w:t xml:space="preserve">Dementia &amp; </w:t>
            </w:r>
            <w:proofErr w:type="spellStart"/>
            <w:r w:rsidRPr="00E93C51">
              <w:rPr>
                <w:rFonts w:ascii="Arial" w:hAnsi="Arial" w:cs="Arial"/>
                <w:b w:val="0"/>
                <w:bCs w:val="0"/>
                <w:sz w:val="24"/>
                <w:szCs w:val="24"/>
                <w:shd w:val="clear" w:color="auto" w:fill="FFFFFF"/>
              </w:rPr>
              <w:t>neuropsychologia</w:t>
            </w:r>
            <w:proofErr w:type="spellEnd"/>
            <w:r w:rsidRPr="00E93C51">
              <w:rPr>
                <w:rFonts w:ascii="Arial" w:hAnsi="Arial" w:cs="Arial"/>
                <w:b w:val="0"/>
                <w:bCs w:val="0"/>
                <w:sz w:val="24"/>
                <w:szCs w:val="24"/>
                <w:shd w:val="clear" w:color="auto" w:fill="FFFFFF"/>
              </w:rPr>
              <w:t>, 13</w:t>
            </w:r>
            <w:r w:rsidRPr="00E93C51">
              <w:rPr>
                <w:rFonts w:ascii="Arial" w:hAnsi="Arial" w:cs="Arial"/>
                <w:b w:val="0"/>
                <w:bCs w:val="0"/>
                <w:i w:val="0"/>
                <w:iCs w:val="0"/>
                <w:sz w:val="24"/>
                <w:szCs w:val="24"/>
                <w:shd w:val="clear" w:color="auto" w:fill="FFFFFF"/>
              </w:rPr>
              <w:t xml:space="preserve">(3), 284-292. </w:t>
            </w:r>
            <w:hyperlink r:id="rId77" w:history="1">
              <w:r w:rsidRPr="00E93C51">
                <w:rPr>
                  <w:rStyle w:val="Hyperlink"/>
                  <w:rFonts w:ascii="Arial" w:hAnsi="Arial" w:cs="Arial"/>
                  <w:b w:val="0"/>
                  <w:bCs w:val="0"/>
                  <w:i w:val="0"/>
                  <w:iCs w:val="0"/>
                  <w:sz w:val="24"/>
                  <w:szCs w:val="24"/>
                </w:rPr>
                <w:t>https://doi.org/10.1590/1980-57642018dn13-030004</w:t>
              </w:r>
            </w:hyperlink>
            <w:r>
              <w:rPr>
                <w:rFonts w:ascii="Arial" w:hAnsi="Arial" w:cs="Arial"/>
                <w:b w:val="0"/>
                <w:bCs w:val="0"/>
                <w:i w:val="0"/>
                <w:iCs w:val="0"/>
                <w:sz w:val="24"/>
                <w:szCs w:val="24"/>
              </w:rPr>
              <w:t xml:space="preserve"> </w:t>
            </w:r>
            <w:r w:rsidRPr="00E93C51">
              <w:rPr>
                <w:rFonts w:ascii="Arial" w:hAnsi="Arial" w:cs="Arial"/>
                <w:b w:val="0"/>
                <w:bCs w:val="0"/>
                <w:i w:val="0"/>
                <w:iCs w:val="0"/>
                <w:sz w:val="24"/>
                <w:szCs w:val="24"/>
              </w:rPr>
              <w:t> </w:t>
            </w:r>
          </w:p>
          <w:p w14:paraId="042C7B6F" w14:textId="77777777" w:rsidR="00F67C16" w:rsidRPr="00E93C51" w:rsidRDefault="00F67C16" w:rsidP="00F67C16">
            <w:pPr>
              <w:spacing w:after="0" w:line="240" w:lineRule="auto"/>
              <w:rPr>
                <w:rFonts w:ascii="Arial" w:hAnsi="Arial" w:cs="Arial"/>
                <w:sz w:val="24"/>
                <w:szCs w:val="24"/>
                <w:shd w:val="clear" w:color="auto" w:fill="FFFFFF"/>
              </w:rPr>
            </w:pPr>
          </w:p>
          <w:p w14:paraId="398807A6" w14:textId="77777777" w:rsidR="00F67C16" w:rsidRPr="00E93C51" w:rsidRDefault="00F67C16" w:rsidP="00F67C16">
            <w:pPr>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Goshgarian</w:t>
            </w:r>
            <w:proofErr w:type="spellEnd"/>
            <w:r w:rsidRPr="00E93C51">
              <w:rPr>
                <w:rFonts w:ascii="Arial" w:hAnsi="Arial" w:cs="Arial"/>
                <w:sz w:val="24"/>
                <w:szCs w:val="24"/>
                <w:shd w:val="clear" w:color="auto" w:fill="FFFFFF"/>
              </w:rPr>
              <w:t>, C., &amp; Gorelick, P. B. (2019). Perspectives on the relation of blood pressure and cognition in the elderly. </w:t>
            </w:r>
            <w:r w:rsidRPr="00E93C51">
              <w:rPr>
                <w:rFonts w:ascii="Arial" w:hAnsi="Arial" w:cs="Arial"/>
                <w:i/>
                <w:iCs/>
                <w:sz w:val="24"/>
                <w:szCs w:val="24"/>
                <w:shd w:val="clear" w:color="auto" w:fill="FFFFFF"/>
              </w:rPr>
              <w:t>Trends in cardiovascular medicine</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29</w:t>
            </w:r>
            <w:r w:rsidRPr="00E93C51">
              <w:rPr>
                <w:rFonts w:ascii="Arial" w:hAnsi="Arial" w:cs="Arial"/>
                <w:sz w:val="24"/>
                <w:szCs w:val="24"/>
                <w:shd w:val="clear" w:color="auto" w:fill="FFFFFF"/>
              </w:rPr>
              <w:t>(1), 12-18.</w:t>
            </w:r>
            <w:r w:rsidRPr="00E93C51">
              <w:rPr>
                <w:rFonts w:ascii="Arial" w:hAnsi="Arial" w:cs="Arial"/>
                <w:sz w:val="24"/>
                <w:szCs w:val="24"/>
              </w:rPr>
              <w:t xml:space="preserve"> </w:t>
            </w:r>
            <w:hyperlink r:id="rId78" w:history="1">
              <w:r w:rsidRPr="00E93C51">
                <w:rPr>
                  <w:rStyle w:val="Hyperlink"/>
                  <w:rFonts w:ascii="Arial" w:hAnsi="Arial" w:cs="Arial"/>
                  <w:sz w:val="24"/>
                  <w:szCs w:val="24"/>
                </w:rPr>
                <w:t>https://doi.org/10.1016/j.tcm.2018.05.011</w:t>
              </w:r>
            </w:hyperlink>
            <w:r>
              <w:rPr>
                <w:rFonts w:ascii="Arial" w:hAnsi="Arial" w:cs="Arial"/>
                <w:sz w:val="24"/>
                <w:szCs w:val="24"/>
              </w:rPr>
              <w:t xml:space="preserve"> </w:t>
            </w:r>
          </w:p>
          <w:p w14:paraId="47230976" w14:textId="6EA26B28" w:rsidR="00F61900" w:rsidRPr="001A0083" w:rsidRDefault="00F61900" w:rsidP="00B96676">
            <w:pPr>
              <w:spacing w:after="0" w:line="240" w:lineRule="auto"/>
              <w:rPr>
                <w:rFonts w:ascii="Arial" w:hAnsi="Arial" w:cs="Arial"/>
                <w:iCs/>
                <w:sz w:val="24"/>
                <w:szCs w:val="24"/>
              </w:rPr>
            </w:pPr>
          </w:p>
        </w:tc>
      </w:tr>
      <w:tr w:rsidR="00F61900" w:rsidRPr="008207A5" w14:paraId="4DD74281" w14:textId="77777777" w:rsidTr="00993A8A">
        <w:trPr>
          <w:cantSplit/>
        </w:trPr>
        <w:tc>
          <w:tcPr>
            <w:tcW w:w="918" w:type="dxa"/>
          </w:tcPr>
          <w:p w14:paraId="6E8D73CB" w14:textId="5B85E0BB" w:rsidR="00F61900" w:rsidRPr="00000771" w:rsidRDefault="00901117" w:rsidP="00993A8A">
            <w:pPr>
              <w:spacing w:after="0" w:line="240" w:lineRule="auto"/>
              <w:jc w:val="center"/>
              <w:rPr>
                <w:rFonts w:ascii="Arial" w:hAnsi="Arial" w:cs="Arial"/>
                <w:iCs/>
                <w:sz w:val="24"/>
                <w:szCs w:val="24"/>
              </w:rPr>
            </w:pPr>
            <w:r>
              <w:rPr>
                <w:rFonts w:ascii="Arial" w:hAnsi="Arial" w:cs="Arial"/>
                <w:iCs/>
                <w:sz w:val="24"/>
                <w:szCs w:val="24"/>
              </w:rPr>
              <w:lastRenderedPageBreak/>
              <w:t>10</w:t>
            </w:r>
          </w:p>
        </w:tc>
        <w:tc>
          <w:tcPr>
            <w:tcW w:w="8658" w:type="dxa"/>
          </w:tcPr>
          <w:p w14:paraId="43A013DA" w14:textId="52F9B583" w:rsidR="00F61900" w:rsidRPr="001A0083" w:rsidRDefault="00A509B8" w:rsidP="00B96676">
            <w:pPr>
              <w:spacing w:after="0" w:line="240" w:lineRule="auto"/>
              <w:rPr>
                <w:rFonts w:ascii="Arial" w:hAnsi="Arial" w:cs="Arial"/>
                <w:b/>
                <w:iCs/>
                <w:sz w:val="24"/>
                <w:szCs w:val="24"/>
                <w:u w:val="single"/>
              </w:rPr>
            </w:pPr>
            <w:r>
              <w:rPr>
                <w:rFonts w:ascii="Arial" w:hAnsi="Arial" w:cs="Arial"/>
                <w:b/>
                <w:iCs/>
                <w:sz w:val="24"/>
                <w:szCs w:val="24"/>
                <w:u w:val="single"/>
              </w:rPr>
              <w:t>Everyday functioning</w:t>
            </w:r>
            <w:r w:rsidR="00F61900" w:rsidRPr="001A0083">
              <w:rPr>
                <w:rFonts w:ascii="Arial" w:hAnsi="Arial" w:cs="Arial"/>
                <w:b/>
                <w:iCs/>
                <w:sz w:val="24"/>
                <w:szCs w:val="24"/>
                <w:u w:val="single"/>
              </w:rPr>
              <w:t xml:space="preserve"> </w:t>
            </w:r>
          </w:p>
          <w:p w14:paraId="6F267B9E" w14:textId="77777777" w:rsidR="00F61900" w:rsidRPr="001A0083" w:rsidRDefault="00F61900" w:rsidP="00B96676">
            <w:pPr>
              <w:spacing w:after="0" w:line="240" w:lineRule="auto"/>
              <w:rPr>
                <w:rFonts w:ascii="Arial" w:hAnsi="Arial" w:cs="Arial"/>
                <w:iCs/>
                <w:sz w:val="24"/>
                <w:szCs w:val="24"/>
              </w:rPr>
            </w:pPr>
          </w:p>
          <w:p w14:paraId="48F89359" w14:textId="61ADDA11" w:rsidR="00F61900" w:rsidRPr="00E93C51" w:rsidRDefault="00F7757F" w:rsidP="00B96676">
            <w:pPr>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Schmitter</w:t>
            </w:r>
            <w:proofErr w:type="spellEnd"/>
            <w:r w:rsidRPr="00E93C51">
              <w:rPr>
                <w:rFonts w:ascii="Arial" w:hAnsi="Arial" w:cs="Arial"/>
                <w:sz w:val="24"/>
                <w:szCs w:val="24"/>
                <w:shd w:val="clear" w:color="auto" w:fill="FFFFFF"/>
              </w:rPr>
              <w:t>-Edgecombe, M., &amp; Farias, S. T. (2018). Aging and everyday functioning: Measurement, correlates, and future directions.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187–217). American Psychological Association. </w:t>
            </w:r>
            <w:hyperlink r:id="rId79" w:history="1">
              <w:r w:rsidR="004D30E8" w:rsidRPr="00E93C51">
                <w:rPr>
                  <w:rStyle w:val="Hyperlink"/>
                  <w:rFonts w:ascii="Arial" w:hAnsi="Arial" w:cs="Arial"/>
                  <w:sz w:val="24"/>
                  <w:szCs w:val="24"/>
                  <w:shd w:val="clear" w:color="auto" w:fill="FFFFFF"/>
                </w:rPr>
                <w:t>https://doi.org/10.1037/0000076-010</w:t>
              </w:r>
            </w:hyperlink>
            <w:r w:rsidR="004D30E8">
              <w:rPr>
                <w:rFonts w:ascii="Arial" w:hAnsi="Arial" w:cs="Arial"/>
                <w:sz w:val="24"/>
                <w:szCs w:val="24"/>
                <w:shd w:val="clear" w:color="auto" w:fill="FFFFFF"/>
              </w:rPr>
              <w:t xml:space="preserve"> </w:t>
            </w:r>
          </w:p>
          <w:p w14:paraId="54691925" w14:textId="77777777" w:rsidR="00F7757F" w:rsidRPr="00E93C51" w:rsidRDefault="00F7757F" w:rsidP="00B96676">
            <w:pPr>
              <w:spacing w:after="0" w:line="240" w:lineRule="auto"/>
              <w:rPr>
                <w:rFonts w:ascii="Arial" w:hAnsi="Arial" w:cs="Arial"/>
                <w:iCs/>
                <w:sz w:val="24"/>
                <w:szCs w:val="24"/>
              </w:rPr>
            </w:pPr>
          </w:p>
          <w:p w14:paraId="4AC8DF24" w14:textId="5B467486" w:rsidR="00F7757F" w:rsidRPr="00E93C51" w:rsidRDefault="00F7757F" w:rsidP="00B96676">
            <w:pPr>
              <w:spacing w:after="0" w:line="240" w:lineRule="auto"/>
              <w:rPr>
                <w:rFonts w:ascii="Arial" w:hAnsi="Arial" w:cs="Arial"/>
                <w:sz w:val="24"/>
                <w:szCs w:val="24"/>
              </w:rPr>
            </w:pPr>
            <w:proofErr w:type="spellStart"/>
            <w:r w:rsidRPr="00E93C51">
              <w:rPr>
                <w:rFonts w:ascii="Arial" w:hAnsi="Arial" w:cs="Arial"/>
                <w:sz w:val="24"/>
                <w:szCs w:val="24"/>
                <w:shd w:val="clear" w:color="auto" w:fill="FFFFFF"/>
              </w:rPr>
              <w:t>Triebel</w:t>
            </w:r>
            <w:proofErr w:type="spellEnd"/>
            <w:r w:rsidRPr="00E93C51">
              <w:rPr>
                <w:rFonts w:ascii="Arial" w:hAnsi="Arial" w:cs="Arial"/>
                <w:sz w:val="24"/>
                <w:szCs w:val="24"/>
                <w:shd w:val="clear" w:color="auto" w:fill="FFFFFF"/>
              </w:rPr>
              <w:t xml:space="preserve">, K. L., </w:t>
            </w:r>
            <w:proofErr w:type="spellStart"/>
            <w:r w:rsidRPr="00E93C51">
              <w:rPr>
                <w:rFonts w:ascii="Arial" w:hAnsi="Arial" w:cs="Arial"/>
                <w:sz w:val="24"/>
                <w:szCs w:val="24"/>
                <w:shd w:val="clear" w:color="auto" w:fill="FFFFFF"/>
              </w:rPr>
              <w:t>Gerstenecker</w:t>
            </w:r>
            <w:proofErr w:type="spellEnd"/>
            <w:r w:rsidRPr="00E93C51">
              <w:rPr>
                <w:rFonts w:ascii="Arial" w:hAnsi="Arial" w:cs="Arial"/>
                <w:sz w:val="24"/>
                <w:szCs w:val="24"/>
                <w:shd w:val="clear" w:color="auto" w:fill="FFFFFF"/>
              </w:rPr>
              <w:t>, A., &amp; Marson, D. C. (2018). Financial and medical decision-making capacity in mild cognitive impairment and dementia.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219–235). American Psychological Association. </w:t>
            </w:r>
            <w:hyperlink r:id="rId80" w:history="1">
              <w:r w:rsidR="004D30E8" w:rsidRPr="00E93C51">
                <w:rPr>
                  <w:rStyle w:val="Hyperlink"/>
                  <w:rFonts w:ascii="Arial" w:hAnsi="Arial" w:cs="Arial"/>
                  <w:sz w:val="24"/>
                  <w:szCs w:val="24"/>
                  <w:shd w:val="clear" w:color="auto" w:fill="FFFFFF"/>
                </w:rPr>
                <w:t>https://doi.org/10.1037/0000076-011</w:t>
              </w:r>
            </w:hyperlink>
            <w:r w:rsidR="004D30E8">
              <w:rPr>
                <w:rFonts w:ascii="Arial" w:hAnsi="Arial" w:cs="Arial"/>
                <w:sz w:val="24"/>
                <w:szCs w:val="24"/>
                <w:shd w:val="clear" w:color="auto" w:fill="FFFFFF"/>
              </w:rPr>
              <w:t xml:space="preserve"> </w:t>
            </w:r>
          </w:p>
          <w:p w14:paraId="0B0B49CC" w14:textId="77777777" w:rsidR="00F7757F" w:rsidRPr="00E93C51" w:rsidRDefault="00F7757F" w:rsidP="00B96676">
            <w:pPr>
              <w:spacing w:after="0" w:line="240" w:lineRule="auto"/>
              <w:rPr>
                <w:rFonts w:ascii="Arial" w:hAnsi="Arial" w:cs="Arial"/>
                <w:sz w:val="24"/>
                <w:szCs w:val="24"/>
              </w:rPr>
            </w:pPr>
          </w:p>
          <w:p w14:paraId="734C3697" w14:textId="44BC6B99" w:rsidR="00F7757F" w:rsidRPr="001A0083" w:rsidRDefault="00F7757F" w:rsidP="00B96676">
            <w:pPr>
              <w:spacing w:after="0" w:line="240" w:lineRule="auto"/>
              <w:rPr>
                <w:rFonts w:ascii="Arial" w:hAnsi="Arial" w:cs="Arial"/>
                <w:iCs/>
                <w:sz w:val="24"/>
                <w:szCs w:val="24"/>
              </w:rPr>
            </w:pPr>
            <w:r w:rsidRPr="00E93C51">
              <w:rPr>
                <w:rFonts w:ascii="Arial" w:hAnsi="Arial" w:cs="Arial"/>
                <w:sz w:val="24"/>
                <w:szCs w:val="24"/>
                <w:shd w:val="clear" w:color="auto" w:fill="FFFFFF"/>
              </w:rPr>
              <w:t>Logsdon, R. G., &amp; Teri, L. (2018). Quality of life in dementia: Conceptualization, measurement, and psychosocial treatment implications.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237–248). American Psychological Association. </w:t>
            </w:r>
            <w:hyperlink r:id="rId81" w:history="1">
              <w:r w:rsidR="004D30E8" w:rsidRPr="00E93C51">
                <w:rPr>
                  <w:rStyle w:val="Hyperlink"/>
                  <w:rFonts w:ascii="Arial" w:hAnsi="Arial" w:cs="Arial"/>
                  <w:sz w:val="24"/>
                  <w:szCs w:val="24"/>
                  <w:shd w:val="clear" w:color="auto" w:fill="FFFFFF"/>
                </w:rPr>
                <w:t>https://doi.org/10.1037/0000076-012</w:t>
              </w:r>
            </w:hyperlink>
            <w:r w:rsidR="004D30E8">
              <w:rPr>
                <w:rFonts w:ascii="Arial" w:hAnsi="Arial" w:cs="Arial"/>
                <w:sz w:val="24"/>
                <w:szCs w:val="24"/>
                <w:shd w:val="clear" w:color="auto" w:fill="FFFFFF"/>
              </w:rPr>
              <w:t xml:space="preserve"> </w:t>
            </w:r>
          </w:p>
        </w:tc>
      </w:tr>
      <w:tr w:rsidR="00F61900" w:rsidRPr="008207A5" w14:paraId="0A0D664E" w14:textId="77777777" w:rsidTr="00993A8A">
        <w:trPr>
          <w:cantSplit/>
        </w:trPr>
        <w:tc>
          <w:tcPr>
            <w:tcW w:w="918" w:type="dxa"/>
          </w:tcPr>
          <w:p w14:paraId="561F2E3F" w14:textId="504464DD" w:rsidR="00F61900" w:rsidRPr="00000771" w:rsidRDefault="00901117" w:rsidP="00993A8A">
            <w:pPr>
              <w:spacing w:after="0" w:line="240" w:lineRule="auto"/>
              <w:jc w:val="center"/>
              <w:rPr>
                <w:rFonts w:ascii="Arial" w:hAnsi="Arial" w:cs="Arial"/>
                <w:iCs/>
                <w:sz w:val="24"/>
                <w:szCs w:val="24"/>
              </w:rPr>
            </w:pPr>
            <w:r>
              <w:rPr>
                <w:rFonts w:ascii="Arial" w:hAnsi="Arial" w:cs="Arial"/>
                <w:iCs/>
                <w:sz w:val="24"/>
                <w:szCs w:val="24"/>
              </w:rPr>
              <w:t>11</w:t>
            </w:r>
          </w:p>
        </w:tc>
        <w:tc>
          <w:tcPr>
            <w:tcW w:w="8658" w:type="dxa"/>
          </w:tcPr>
          <w:p w14:paraId="053E097F" w14:textId="64E3A72C" w:rsidR="00F61900" w:rsidRPr="00E93C51" w:rsidRDefault="00F61900" w:rsidP="00B96676">
            <w:pPr>
              <w:spacing w:after="0" w:line="240" w:lineRule="auto"/>
              <w:rPr>
                <w:rFonts w:ascii="Arial" w:hAnsi="Arial" w:cs="Arial"/>
                <w:b/>
                <w:iCs/>
                <w:sz w:val="24"/>
                <w:szCs w:val="24"/>
                <w:u w:val="single"/>
              </w:rPr>
            </w:pPr>
            <w:r w:rsidRPr="00E93C51">
              <w:rPr>
                <w:rFonts w:ascii="Arial" w:hAnsi="Arial" w:cs="Arial"/>
                <w:b/>
                <w:iCs/>
                <w:sz w:val="24"/>
                <w:szCs w:val="24"/>
                <w:u w:val="single"/>
              </w:rPr>
              <w:t>Intervention</w:t>
            </w:r>
            <w:r w:rsidR="00A509B8" w:rsidRPr="00E93C51">
              <w:rPr>
                <w:rFonts w:ascii="Arial" w:hAnsi="Arial" w:cs="Arial"/>
                <w:b/>
                <w:iCs/>
                <w:sz w:val="24"/>
                <w:szCs w:val="24"/>
                <w:u w:val="single"/>
              </w:rPr>
              <w:t>s</w:t>
            </w:r>
          </w:p>
          <w:p w14:paraId="37FF021D" w14:textId="77777777" w:rsidR="00F61900" w:rsidRPr="00E93C51" w:rsidRDefault="00F61900" w:rsidP="00B96676">
            <w:pPr>
              <w:spacing w:after="0" w:line="240" w:lineRule="auto"/>
              <w:rPr>
                <w:rFonts w:ascii="Arial" w:hAnsi="Arial" w:cs="Arial"/>
                <w:iCs/>
                <w:sz w:val="24"/>
                <w:szCs w:val="24"/>
              </w:rPr>
            </w:pPr>
          </w:p>
          <w:p w14:paraId="3E3E065A" w14:textId="4DD8C48A" w:rsidR="00F7757F" w:rsidRPr="00E93C51" w:rsidRDefault="00F7757F" w:rsidP="00F7757F">
            <w:pPr>
              <w:spacing w:after="0" w:line="240" w:lineRule="auto"/>
              <w:rPr>
                <w:rFonts w:ascii="Arial" w:hAnsi="Arial" w:cs="Arial"/>
                <w:iCs/>
                <w:sz w:val="24"/>
                <w:szCs w:val="24"/>
              </w:rPr>
            </w:pPr>
            <w:r w:rsidRPr="00E93C51">
              <w:rPr>
                <w:rFonts w:ascii="Arial" w:hAnsi="Arial" w:cs="Arial"/>
                <w:sz w:val="24"/>
                <w:szCs w:val="24"/>
                <w:shd w:val="clear" w:color="auto" w:fill="FFFFFF"/>
              </w:rPr>
              <w:t>Willis, S. L. (2018). Cognitive remediation approaches and dementia prevention: Findings from the ACTIVE trial and related research.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399–417). American Psychological Association. </w:t>
            </w:r>
            <w:hyperlink r:id="rId82" w:history="1">
              <w:r w:rsidR="004D30E8" w:rsidRPr="00E93C51">
                <w:rPr>
                  <w:rStyle w:val="Hyperlink"/>
                  <w:rFonts w:ascii="Arial" w:hAnsi="Arial" w:cs="Arial"/>
                  <w:sz w:val="24"/>
                  <w:szCs w:val="24"/>
                  <w:shd w:val="clear" w:color="auto" w:fill="FFFFFF"/>
                </w:rPr>
                <w:t>https://doi.org/10.1037/0000076-021</w:t>
              </w:r>
            </w:hyperlink>
            <w:r w:rsidR="004D30E8">
              <w:rPr>
                <w:rFonts w:ascii="Arial" w:hAnsi="Arial" w:cs="Arial"/>
                <w:sz w:val="24"/>
                <w:szCs w:val="24"/>
                <w:shd w:val="clear" w:color="auto" w:fill="FFFFFF"/>
              </w:rPr>
              <w:t xml:space="preserve"> </w:t>
            </w:r>
            <w:r w:rsidRPr="00E93C51" w:rsidDel="00F7757F">
              <w:rPr>
                <w:rFonts w:ascii="Arial" w:hAnsi="Arial" w:cs="Arial"/>
                <w:iCs/>
                <w:sz w:val="24"/>
                <w:szCs w:val="24"/>
              </w:rPr>
              <w:t xml:space="preserve"> </w:t>
            </w:r>
            <w:r w:rsidR="004D30E8">
              <w:rPr>
                <w:rFonts w:ascii="Arial" w:hAnsi="Arial" w:cs="Arial"/>
                <w:iCs/>
                <w:sz w:val="24"/>
                <w:szCs w:val="24"/>
              </w:rPr>
              <w:t xml:space="preserve"> </w:t>
            </w:r>
          </w:p>
          <w:p w14:paraId="4A98C9D7" w14:textId="62842CF9" w:rsidR="00F7757F" w:rsidRPr="00E93C51" w:rsidRDefault="00F7757F" w:rsidP="00B96676">
            <w:pPr>
              <w:spacing w:after="0" w:line="240" w:lineRule="auto"/>
              <w:rPr>
                <w:rFonts w:ascii="Arial" w:hAnsi="Arial" w:cs="Arial"/>
                <w:iCs/>
                <w:sz w:val="24"/>
                <w:szCs w:val="24"/>
              </w:rPr>
            </w:pPr>
          </w:p>
          <w:p w14:paraId="03BE2D91" w14:textId="726D5AAD" w:rsidR="00F7757F" w:rsidRPr="00E93C51" w:rsidRDefault="00F7757F" w:rsidP="00B96676">
            <w:pPr>
              <w:spacing w:after="0" w:line="240" w:lineRule="auto"/>
              <w:rPr>
                <w:rFonts w:ascii="Arial" w:hAnsi="Arial" w:cs="Arial"/>
                <w:sz w:val="24"/>
                <w:szCs w:val="24"/>
              </w:rPr>
            </w:pPr>
            <w:r w:rsidRPr="00E93C51">
              <w:rPr>
                <w:rFonts w:ascii="Arial" w:hAnsi="Arial" w:cs="Arial"/>
                <w:sz w:val="24"/>
                <w:szCs w:val="24"/>
                <w:shd w:val="clear" w:color="auto" w:fill="FFFFFF"/>
              </w:rPr>
              <w:t>Zelinski, E. M. (2018). Does cognitive training reduce risk for dementia?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419–432). American Psychological Association. </w:t>
            </w:r>
            <w:hyperlink r:id="rId83" w:history="1">
              <w:r w:rsidR="004D30E8" w:rsidRPr="00E93C51">
                <w:rPr>
                  <w:rStyle w:val="Hyperlink"/>
                  <w:rFonts w:ascii="Arial" w:hAnsi="Arial" w:cs="Arial"/>
                  <w:sz w:val="24"/>
                  <w:szCs w:val="24"/>
                  <w:shd w:val="clear" w:color="auto" w:fill="FFFFFF"/>
                </w:rPr>
                <w:t>https://doi.org/10.1037/0000076-022</w:t>
              </w:r>
            </w:hyperlink>
            <w:r w:rsidR="004D30E8">
              <w:rPr>
                <w:rFonts w:ascii="Arial" w:hAnsi="Arial" w:cs="Arial"/>
                <w:sz w:val="24"/>
                <w:szCs w:val="24"/>
                <w:shd w:val="clear" w:color="auto" w:fill="FFFFFF"/>
              </w:rPr>
              <w:t xml:space="preserve"> </w:t>
            </w:r>
          </w:p>
          <w:p w14:paraId="7F2FA3DD" w14:textId="77777777" w:rsidR="004D30E8" w:rsidRPr="00E93C51" w:rsidRDefault="004D30E8" w:rsidP="00B96676">
            <w:pPr>
              <w:spacing w:after="0" w:line="240" w:lineRule="auto"/>
              <w:rPr>
                <w:rFonts w:ascii="Arial" w:hAnsi="Arial" w:cs="Arial"/>
                <w:iCs/>
                <w:sz w:val="24"/>
                <w:szCs w:val="24"/>
              </w:rPr>
            </w:pPr>
          </w:p>
          <w:p w14:paraId="6037C324" w14:textId="14859092" w:rsidR="004D30E8" w:rsidRPr="00E93C51" w:rsidRDefault="004D30E8" w:rsidP="00B96676">
            <w:pPr>
              <w:spacing w:after="0" w:line="240" w:lineRule="auto"/>
              <w:rPr>
                <w:rFonts w:ascii="Arial" w:hAnsi="Arial" w:cs="Arial"/>
                <w:sz w:val="24"/>
                <w:szCs w:val="24"/>
              </w:rPr>
            </w:pPr>
            <w:r w:rsidRPr="00E93C51">
              <w:rPr>
                <w:rFonts w:ascii="Arial" w:hAnsi="Arial" w:cs="Arial"/>
                <w:sz w:val="24"/>
                <w:szCs w:val="24"/>
                <w:shd w:val="clear" w:color="auto" w:fill="FFFFFF"/>
              </w:rPr>
              <w:t xml:space="preserve">Hampstead, B. M., </w:t>
            </w:r>
            <w:proofErr w:type="spellStart"/>
            <w:r w:rsidRPr="00E93C51">
              <w:rPr>
                <w:rFonts w:ascii="Arial" w:hAnsi="Arial" w:cs="Arial"/>
                <w:sz w:val="24"/>
                <w:szCs w:val="24"/>
                <w:shd w:val="clear" w:color="auto" w:fill="FFFFFF"/>
              </w:rPr>
              <w:t>Briceño</w:t>
            </w:r>
            <w:proofErr w:type="spellEnd"/>
            <w:r w:rsidRPr="00E93C51">
              <w:rPr>
                <w:rFonts w:ascii="Arial" w:hAnsi="Arial" w:cs="Arial"/>
                <w:sz w:val="24"/>
                <w:szCs w:val="24"/>
                <w:shd w:val="clear" w:color="auto" w:fill="FFFFFF"/>
              </w:rPr>
              <w:t>, E. M., &amp; Garcia, S. (2018). Evidence supporting common cognitive rehabilitation techniques in cognitively symptomatic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433–453). American Psychological Association. </w:t>
            </w:r>
            <w:hyperlink r:id="rId84" w:history="1">
              <w:r w:rsidRPr="00E93C51">
                <w:rPr>
                  <w:rStyle w:val="Hyperlink"/>
                  <w:rFonts w:ascii="Arial" w:hAnsi="Arial" w:cs="Arial"/>
                  <w:sz w:val="24"/>
                  <w:szCs w:val="24"/>
                  <w:shd w:val="clear" w:color="auto" w:fill="FFFFFF"/>
                </w:rPr>
                <w:t>https://doi.org/10.1037/0000076-023</w:t>
              </w:r>
            </w:hyperlink>
            <w:r>
              <w:rPr>
                <w:rFonts w:ascii="Arial" w:hAnsi="Arial" w:cs="Arial"/>
                <w:sz w:val="24"/>
                <w:szCs w:val="24"/>
                <w:shd w:val="clear" w:color="auto" w:fill="FFFFFF"/>
              </w:rPr>
              <w:t xml:space="preserve"> </w:t>
            </w:r>
          </w:p>
          <w:p w14:paraId="488D129F" w14:textId="67103AD2" w:rsidR="004D30E8" w:rsidRPr="00E93C51" w:rsidRDefault="004D30E8" w:rsidP="00B96676">
            <w:pPr>
              <w:spacing w:after="0" w:line="240" w:lineRule="auto"/>
              <w:rPr>
                <w:rFonts w:ascii="Arial" w:hAnsi="Arial" w:cs="Arial"/>
                <w:sz w:val="24"/>
                <w:szCs w:val="24"/>
              </w:rPr>
            </w:pPr>
          </w:p>
          <w:p w14:paraId="2CA9D2EC" w14:textId="064EAD16" w:rsidR="00F61900" w:rsidRPr="00E93C51" w:rsidRDefault="00F67C16" w:rsidP="00E93C51">
            <w:pPr>
              <w:spacing w:after="0" w:line="240" w:lineRule="auto"/>
              <w:rPr>
                <w:rFonts w:ascii="Arial" w:hAnsi="Arial" w:cs="Arial"/>
                <w:iCs/>
                <w:sz w:val="24"/>
                <w:szCs w:val="24"/>
              </w:rPr>
            </w:pPr>
            <w:r w:rsidRPr="00862E50">
              <w:rPr>
                <w:rFonts w:ascii="Arial" w:hAnsi="Arial" w:cs="Arial"/>
                <w:sz w:val="24"/>
                <w:szCs w:val="24"/>
                <w:shd w:val="clear" w:color="auto" w:fill="FFFFFF"/>
              </w:rPr>
              <w:t xml:space="preserve">Woods, A. J., </w:t>
            </w:r>
            <w:proofErr w:type="spellStart"/>
            <w:r w:rsidRPr="00862E50">
              <w:rPr>
                <w:rFonts w:ascii="Arial" w:hAnsi="Arial" w:cs="Arial"/>
                <w:sz w:val="24"/>
                <w:szCs w:val="24"/>
                <w:shd w:val="clear" w:color="auto" w:fill="FFFFFF"/>
              </w:rPr>
              <w:t>Antonenko</w:t>
            </w:r>
            <w:proofErr w:type="spellEnd"/>
            <w:r w:rsidRPr="00862E50">
              <w:rPr>
                <w:rFonts w:ascii="Arial" w:hAnsi="Arial" w:cs="Arial"/>
                <w:sz w:val="24"/>
                <w:szCs w:val="24"/>
                <w:shd w:val="clear" w:color="auto" w:fill="FFFFFF"/>
              </w:rPr>
              <w:t xml:space="preserve">, D., </w:t>
            </w:r>
            <w:proofErr w:type="spellStart"/>
            <w:r w:rsidRPr="00862E50">
              <w:rPr>
                <w:rFonts w:ascii="Arial" w:hAnsi="Arial" w:cs="Arial"/>
                <w:sz w:val="24"/>
                <w:szCs w:val="24"/>
                <w:shd w:val="clear" w:color="auto" w:fill="FFFFFF"/>
              </w:rPr>
              <w:t>Flöel</w:t>
            </w:r>
            <w:proofErr w:type="spellEnd"/>
            <w:r w:rsidRPr="00862E50">
              <w:rPr>
                <w:rFonts w:ascii="Arial" w:hAnsi="Arial" w:cs="Arial"/>
                <w:sz w:val="24"/>
                <w:szCs w:val="24"/>
                <w:shd w:val="clear" w:color="auto" w:fill="FFFFFF"/>
              </w:rPr>
              <w:t xml:space="preserve">, A., Hampstead, B. M., Clark, D., &amp; </w:t>
            </w:r>
            <w:proofErr w:type="spellStart"/>
            <w:r w:rsidRPr="00862E50">
              <w:rPr>
                <w:rFonts w:ascii="Arial" w:hAnsi="Arial" w:cs="Arial"/>
                <w:sz w:val="24"/>
                <w:szCs w:val="24"/>
                <w:shd w:val="clear" w:color="auto" w:fill="FFFFFF"/>
              </w:rPr>
              <w:t>Knotkova</w:t>
            </w:r>
            <w:proofErr w:type="spellEnd"/>
            <w:r w:rsidRPr="00862E50">
              <w:rPr>
                <w:rFonts w:ascii="Arial" w:hAnsi="Arial" w:cs="Arial"/>
                <w:sz w:val="24"/>
                <w:szCs w:val="24"/>
                <w:shd w:val="clear" w:color="auto" w:fill="FFFFFF"/>
              </w:rPr>
              <w:t xml:space="preserve">, H. (2019). Transcranial direct current stimulation in aging research.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569-595). Springer, Cham.</w:t>
            </w:r>
          </w:p>
        </w:tc>
      </w:tr>
    </w:tbl>
    <w:p w14:paraId="41DA6DD4" w14:textId="77777777" w:rsidR="001A0083" w:rsidRPr="001A0083" w:rsidRDefault="001A0083" w:rsidP="001A0083">
      <w:pPr>
        <w:spacing w:after="0" w:line="240" w:lineRule="auto"/>
        <w:contextualSpacing/>
        <w:rPr>
          <w:rFonts w:ascii="Arial" w:eastAsia="Times New Roman" w:hAnsi="Arial" w:cs="Arial"/>
          <w:b/>
          <w:sz w:val="24"/>
          <w:szCs w:val="24"/>
        </w:rPr>
      </w:pPr>
    </w:p>
    <w:sectPr w:rsidR="001A0083" w:rsidRPr="001A0083" w:rsidSect="00371737">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71FC" w14:textId="77777777" w:rsidR="00EB3D04" w:rsidRDefault="00EB3D04" w:rsidP="00371737">
      <w:pPr>
        <w:spacing w:after="0" w:line="240" w:lineRule="auto"/>
      </w:pPr>
      <w:r>
        <w:separator/>
      </w:r>
    </w:p>
  </w:endnote>
  <w:endnote w:type="continuationSeparator" w:id="0">
    <w:p w14:paraId="08B615C8" w14:textId="77777777" w:rsidR="00EB3D04" w:rsidRDefault="00EB3D04"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A5E6" w14:textId="77777777" w:rsidR="00EB3D04" w:rsidRDefault="00EB3D04" w:rsidP="00371737">
      <w:pPr>
        <w:spacing w:after="0" w:line="240" w:lineRule="auto"/>
      </w:pPr>
      <w:r>
        <w:separator/>
      </w:r>
    </w:p>
  </w:footnote>
  <w:footnote w:type="continuationSeparator" w:id="0">
    <w:p w14:paraId="2A375708" w14:textId="77777777" w:rsidR="00EB3D04" w:rsidRDefault="00EB3D04"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3E1088D8" w14:textId="77777777" w:rsidR="00EB3D04" w:rsidRDefault="00EB3D0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B5E997E" w14:textId="77777777" w:rsidR="00EB3D04" w:rsidRDefault="00EB3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7A6C08"/>
    <w:multiLevelType w:val="hybridMultilevel"/>
    <w:tmpl w:val="95EC20BE"/>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A2AED"/>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81372A"/>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AB2"/>
    <w:multiLevelType w:val="hybridMultilevel"/>
    <w:tmpl w:val="19A0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6A0CBD"/>
    <w:multiLevelType w:val="hybridMultilevel"/>
    <w:tmpl w:val="ADC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97AE2"/>
    <w:multiLevelType w:val="hybridMultilevel"/>
    <w:tmpl w:val="FE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033D2B"/>
    <w:multiLevelType w:val="hybridMultilevel"/>
    <w:tmpl w:val="BF0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2182E"/>
    <w:multiLevelType w:val="hybridMultilevel"/>
    <w:tmpl w:val="C46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C7C42"/>
    <w:multiLevelType w:val="hybridMultilevel"/>
    <w:tmpl w:val="9DB22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91F69"/>
    <w:multiLevelType w:val="hybridMultilevel"/>
    <w:tmpl w:val="7FDA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418DA"/>
    <w:multiLevelType w:val="hybridMultilevel"/>
    <w:tmpl w:val="37CE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15B65"/>
    <w:multiLevelType w:val="hybridMultilevel"/>
    <w:tmpl w:val="0B6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33B53"/>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0C137DB"/>
    <w:multiLevelType w:val="hybridMultilevel"/>
    <w:tmpl w:val="F21EE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8D5246"/>
    <w:multiLevelType w:val="hybridMultilevel"/>
    <w:tmpl w:val="9644250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713AFF"/>
    <w:multiLevelType w:val="hybridMultilevel"/>
    <w:tmpl w:val="0CBC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A0B9A"/>
    <w:multiLevelType w:val="hybridMultilevel"/>
    <w:tmpl w:val="34B8F044"/>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040E3"/>
    <w:multiLevelType w:val="hybridMultilevel"/>
    <w:tmpl w:val="1EC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86D99"/>
    <w:multiLevelType w:val="hybridMultilevel"/>
    <w:tmpl w:val="ACF82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711404"/>
    <w:multiLevelType w:val="hybridMultilevel"/>
    <w:tmpl w:val="1C8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93ED1"/>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D365C"/>
    <w:multiLevelType w:val="hybridMultilevel"/>
    <w:tmpl w:val="654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984699">
    <w:abstractNumId w:val="0"/>
  </w:num>
  <w:num w:numId="2" w16cid:durableId="68893979">
    <w:abstractNumId w:val="18"/>
  </w:num>
  <w:num w:numId="3" w16cid:durableId="124394932">
    <w:abstractNumId w:val="22"/>
  </w:num>
  <w:num w:numId="4" w16cid:durableId="1397124263">
    <w:abstractNumId w:val="31"/>
  </w:num>
  <w:num w:numId="5" w16cid:durableId="332025775">
    <w:abstractNumId w:val="33"/>
  </w:num>
  <w:num w:numId="6" w16cid:durableId="430974999">
    <w:abstractNumId w:val="26"/>
  </w:num>
  <w:num w:numId="7" w16cid:durableId="1401367930">
    <w:abstractNumId w:val="4"/>
  </w:num>
  <w:num w:numId="8" w16cid:durableId="119417211">
    <w:abstractNumId w:val="23"/>
  </w:num>
  <w:num w:numId="9" w16cid:durableId="1609501852">
    <w:abstractNumId w:val="9"/>
  </w:num>
  <w:num w:numId="10" w16cid:durableId="766586359">
    <w:abstractNumId w:val="30"/>
  </w:num>
  <w:num w:numId="11" w16cid:durableId="1018966645">
    <w:abstractNumId w:val="13"/>
  </w:num>
  <w:num w:numId="12" w16cid:durableId="1219247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5802496">
    <w:abstractNumId w:val="21"/>
  </w:num>
  <w:num w:numId="14" w16cid:durableId="1574465038">
    <w:abstractNumId w:val="20"/>
  </w:num>
  <w:num w:numId="15" w16cid:durableId="528841648">
    <w:abstractNumId w:val="28"/>
  </w:num>
  <w:num w:numId="16" w16cid:durableId="1736198873">
    <w:abstractNumId w:val="6"/>
  </w:num>
  <w:num w:numId="17" w16cid:durableId="196624599">
    <w:abstractNumId w:val="14"/>
  </w:num>
  <w:num w:numId="18" w16cid:durableId="915942929">
    <w:abstractNumId w:val="3"/>
  </w:num>
  <w:num w:numId="19" w16cid:durableId="1716658727">
    <w:abstractNumId w:val="32"/>
  </w:num>
  <w:num w:numId="20" w16cid:durableId="1999533122">
    <w:abstractNumId w:val="19"/>
  </w:num>
  <w:num w:numId="21" w16cid:durableId="1730422829">
    <w:abstractNumId w:val="8"/>
  </w:num>
  <w:num w:numId="22" w16cid:durableId="571164881">
    <w:abstractNumId w:val="2"/>
  </w:num>
  <w:num w:numId="23" w16cid:durableId="3015408">
    <w:abstractNumId w:val="5"/>
  </w:num>
  <w:num w:numId="24" w16cid:durableId="271983092">
    <w:abstractNumId w:val="11"/>
  </w:num>
  <w:num w:numId="25" w16cid:durableId="1842425145">
    <w:abstractNumId w:val="25"/>
  </w:num>
  <w:num w:numId="26" w16cid:durableId="417211329">
    <w:abstractNumId w:val="1"/>
  </w:num>
  <w:num w:numId="27" w16cid:durableId="1245822">
    <w:abstractNumId w:val="16"/>
  </w:num>
  <w:num w:numId="28" w16cid:durableId="747196443">
    <w:abstractNumId w:val="29"/>
  </w:num>
  <w:num w:numId="29" w16cid:durableId="147400564">
    <w:abstractNumId w:val="10"/>
  </w:num>
  <w:num w:numId="30" w16cid:durableId="991446535">
    <w:abstractNumId w:val="17"/>
  </w:num>
  <w:num w:numId="31" w16cid:durableId="1413772660">
    <w:abstractNumId w:val="12"/>
  </w:num>
  <w:num w:numId="32" w16cid:durableId="1720133639">
    <w:abstractNumId w:val="24"/>
  </w:num>
  <w:num w:numId="33" w16cid:durableId="617420340">
    <w:abstractNumId w:val="34"/>
  </w:num>
  <w:num w:numId="34" w16cid:durableId="1185167577">
    <w:abstractNumId w:val="27"/>
  </w:num>
  <w:num w:numId="35" w16cid:durableId="904611811">
    <w:abstractNumId w:val="7"/>
  </w:num>
  <w:num w:numId="36" w16cid:durableId="20635550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63DD1"/>
    <w:rsid w:val="000654C2"/>
    <w:rsid w:val="00075D7A"/>
    <w:rsid w:val="00087D73"/>
    <w:rsid w:val="00092A50"/>
    <w:rsid w:val="000B1954"/>
    <w:rsid w:val="000E2B5D"/>
    <w:rsid w:val="0011162B"/>
    <w:rsid w:val="001169AA"/>
    <w:rsid w:val="00125C21"/>
    <w:rsid w:val="00127454"/>
    <w:rsid w:val="001311EA"/>
    <w:rsid w:val="001441B7"/>
    <w:rsid w:val="00146228"/>
    <w:rsid w:val="00153D0C"/>
    <w:rsid w:val="00160FD5"/>
    <w:rsid w:val="00161AFE"/>
    <w:rsid w:val="00177416"/>
    <w:rsid w:val="001A0083"/>
    <w:rsid w:val="001A794B"/>
    <w:rsid w:val="001C20C4"/>
    <w:rsid w:val="001D78EC"/>
    <w:rsid w:val="00212254"/>
    <w:rsid w:val="00217250"/>
    <w:rsid w:val="00227F30"/>
    <w:rsid w:val="00232180"/>
    <w:rsid w:val="0023560E"/>
    <w:rsid w:val="00240124"/>
    <w:rsid w:val="002417C4"/>
    <w:rsid w:val="00261AA3"/>
    <w:rsid w:val="002629B5"/>
    <w:rsid w:val="00267DD5"/>
    <w:rsid w:val="00272C8F"/>
    <w:rsid w:val="00290D46"/>
    <w:rsid w:val="00292A8A"/>
    <w:rsid w:val="002A1C7C"/>
    <w:rsid w:val="002A765A"/>
    <w:rsid w:val="002B355B"/>
    <w:rsid w:val="002D5CCB"/>
    <w:rsid w:val="002F12A2"/>
    <w:rsid w:val="002F3403"/>
    <w:rsid w:val="003012A0"/>
    <w:rsid w:val="00325B32"/>
    <w:rsid w:val="00326B7B"/>
    <w:rsid w:val="003324F3"/>
    <w:rsid w:val="003331C7"/>
    <w:rsid w:val="00350519"/>
    <w:rsid w:val="00354F27"/>
    <w:rsid w:val="00357288"/>
    <w:rsid w:val="0036113D"/>
    <w:rsid w:val="00370B50"/>
    <w:rsid w:val="00371737"/>
    <w:rsid w:val="003770A6"/>
    <w:rsid w:val="003801F3"/>
    <w:rsid w:val="00381376"/>
    <w:rsid w:val="003975F6"/>
    <w:rsid w:val="003B317C"/>
    <w:rsid w:val="003B741F"/>
    <w:rsid w:val="003C153F"/>
    <w:rsid w:val="003D2441"/>
    <w:rsid w:val="003E4050"/>
    <w:rsid w:val="003E738C"/>
    <w:rsid w:val="003F5BF9"/>
    <w:rsid w:val="003F6425"/>
    <w:rsid w:val="004015D3"/>
    <w:rsid w:val="004123DA"/>
    <w:rsid w:val="00420771"/>
    <w:rsid w:val="0042112B"/>
    <w:rsid w:val="00431A95"/>
    <w:rsid w:val="00473185"/>
    <w:rsid w:val="0047620E"/>
    <w:rsid w:val="00477E3C"/>
    <w:rsid w:val="00494D1A"/>
    <w:rsid w:val="00495BD9"/>
    <w:rsid w:val="004A5140"/>
    <w:rsid w:val="004B3A06"/>
    <w:rsid w:val="004D2897"/>
    <w:rsid w:val="004D30E8"/>
    <w:rsid w:val="004D59B3"/>
    <w:rsid w:val="004F0338"/>
    <w:rsid w:val="004F0AA1"/>
    <w:rsid w:val="004F1E7B"/>
    <w:rsid w:val="004F6897"/>
    <w:rsid w:val="005007C9"/>
    <w:rsid w:val="005035AE"/>
    <w:rsid w:val="00523D23"/>
    <w:rsid w:val="00531F14"/>
    <w:rsid w:val="00532748"/>
    <w:rsid w:val="005642FA"/>
    <w:rsid w:val="00573597"/>
    <w:rsid w:val="0057767B"/>
    <w:rsid w:val="005845AB"/>
    <w:rsid w:val="00587EF6"/>
    <w:rsid w:val="005B0CA6"/>
    <w:rsid w:val="005B170E"/>
    <w:rsid w:val="005B421B"/>
    <w:rsid w:val="005B5042"/>
    <w:rsid w:val="005C77B9"/>
    <w:rsid w:val="005D1B04"/>
    <w:rsid w:val="005D5B9D"/>
    <w:rsid w:val="005E2538"/>
    <w:rsid w:val="005F52BC"/>
    <w:rsid w:val="005F5950"/>
    <w:rsid w:val="00607EB5"/>
    <w:rsid w:val="00625487"/>
    <w:rsid w:val="00633C63"/>
    <w:rsid w:val="006348DA"/>
    <w:rsid w:val="00640874"/>
    <w:rsid w:val="006421C1"/>
    <w:rsid w:val="00644CF2"/>
    <w:rsid w:val="006522CA"/>
    <w:rsid w:val="00672B51"/>
    <w:rsid w:val="0067618C"/>
    <w:rsid w:val="00682AA4"/>
    <w:rsid w:val="006B6C3E"/>
    <w:rsid w:val="006C30DB"/>
    <w:rsid w:val="006D3694"/>
    <w:rsid w:val="00744AD6"/>
    <w:rsid w:val="00746448"/>
    <w:rsid w:val="00747398"/>
    <w:rsid w:val="00750989"/>
    <w:rsid w:val="00753440"/>
    <w:rsid w:val="00761D03"/>
    <w:rsid w:val="00763DC9"/>
    <w:rsid w:val="00795F76"/>
    <w:rsid w:val="007B1438"/>
    <w:rsid w:val="007D108B"/>
    <w:rsid w:val="00806032"/>
    <w:rsid w:val="00810A74"/>
    <w:rsid w:val="00814EE9"/>
    <w:rsid w:val="00816B91"/>
    <w:rsid w:val="008207DF"/>
    <w:rsid w:val="00822CEB"/>
    <w:rsid w:val="00831DB4"/>
    <w:rsid w:val="008376FE"/>
    <w:rsid w:val="0085071D"/>
    <w:rsid w:val="00857849"/>
    <w:rsid w:val="00870932"/>
    <w:rsid w:val="008905BD"/>
    <w:rsid w:val="008A45CC"/>
    <w:rsid w:val="008B7AA3"/>
    <w:rsid w:val="008E5E0C"/>
    <w:rsid w:val="008F3656"/>
    <w:rsid w:val="00901117"/>
    <w:rsid w:val="009027AE"/>
    <w:rsid w:val="00911CEC"/>
    <w:rsid w:val="00913B24"/>
    <w:rsid w:val="00926785"/>
    <w:rsid w:val="00934A23"/>
    <w:rsid w:val="009355E5"/>
    <w:rsid w:val="00955090"/>
    <w:rsid w:val="0095510A"/>
    <w:rsid w:val="00960CD5"/>
    <w:rsid w:val="00964CDE"/>
    <w:rsid w:val="00985043"/>
    <w:rsid w:val="0098597D"/>
    <w:rsid w:val="00985E91"/>
    <w:rsid w:val="00987DD4"/>
    <w:rsid w:val="00993A8A"/>
    <w:rsid w:val="009B6746"/>
    <w:rsid w:val="009D0B4C"/>
    <w:rsid w:val="009D56BD"/>
    <w:rsid w:val="009E406C"/>
    <w:rsid w:val="00A01D56"/>
    <w:rsid w:val="00A0686E"/>
    <w:rsid w:val="00A133F2"/>
    <w:rsid w:val="00A1359B"/>
    <w:rsid w:val="00A14D33"/>
    <w:rsid w:val="00A2367B"/>
    <w:rsid w:val="00A263DE"/>
    <w:rsid w:val="00A47D89"/>
    <w:rsid w:val="00A509B8"/>
    <w:rsid w:val="00A55838"/>
    <w:rsid w:val="00A57471"/>
    <w:rsid w:val="00A63FCC"/>
    <w:rsid w:val="00AA2784"/>
    <w:rsid w:val="00AB0058"/>
    <w:rsid w:val="00AC4373"/>
    <w:rsid w:val="00AF12D0"/>
    <w:rsid w:val="00B07E82"/>
    <w:rsid w:val="00B14FA2"/>
    <w:rsid w:val="00B35061"/>
    <w:rsid w:val="00B40408"/>
    <w:rsid w:val="00B42177"/>
    <w:rsid w:val="00B46936"/>
    <w:rsid w:val="00B53906"/>
    <w:rsid w:val="00B63083"/>
    <w:rsid w:val="00B71462"/>
    <w:rsid w:val="00B96676"/>
    <w:rsid w:val="00BA65E7"/>
    <w:rsid w:val="00BA7F97"/>
    <w:rsid w:val="00BB1C0A"/>
    <w:rsid w:val="00BF76E4"/>
    <w:rsid w:val="00C035BA"/>
    <w:rsid w:val="00C13B0D"/>
    <w:rsid w:val="00C14745"/>
    <w:rsid w:val="00C24AEC"/>
    <w:rsid w:val="00C27F81"/>
    <w:rsid w:val="00C83C3D"/>
    <w:rsid w:val="00C86D4B"/>
    <w:rsid w:val="00C90358"/>
    <w:rsid w:val="00C91532"/>
    <w:rsid w:val="00C91A0B"/>
    <w:rsid w:val="00C922A9"/>
    <w:rsid w:val="00CB4C7B"/>
    <w:rsid w:val="00CE08C1"/>
    <w:rsid w:val="00D047E7"/>
    <w:rsid w:val="00D24580"/>
    <w:rsid w:val="00D25185"/>
    <w:rsid w:val="00D26559"/>
    <w:rsid w:val="00D316BA"/>
    <w:rsid w:val="00D34804"/>
    <w:rsid w:val="00D40887"/>
    <w:rsid w:val="00D427A0"/>
    <w:rsid w:val="00D42C6D"/>
    <w:rsid w:val="00D43CEC"/>
    <w:rsid w:val="00D63520"/>
    <w:rsid w:val="00D63F8E"/>
    <w:rsid w:val="00D67CA9"/>
    <w:rsid w:val="00D8059F"/>
    <w:rsid w:val="00D914A5"/>
    <w:rsid w:val="00DB3B6D"/>
    <w:rsid w:val="00DF5568"/>
    <w:rsid w:val="00DF60F2"/>
    <w:rsid w:val="00E016EA"/>
    <w:rsid w:val="00E053FB"/>
    <w:rsid w:val="00E10D75"/>
    <w:rsid w:val="00E258AF"/>
    <w:rsid w:val="00E37975"/>
    <w:rsid w:val="00E65148"/>
    <w:rsid w:val="00E70BDC"/>
    <w:rsid w:val="00E70DA8"/>
    <w:rsid w:val="00E73E50"/>
    <w:rsid w:val="00E84618"/>
    <w:rsid w:val="00E93C51"/>
    <w:rsid w:val="00E97885"/>
    <w:rsid w:val="00EB1B05"/>
    <w:rsid w:val="00EB3D04"/>
    <w:rsid w:val="00ED6016"/>
    <w:rsid w:val="00EE21DC"/>
    <w:rsid w:val="00EF01C6"/>
    <w:rsid w:val="00EF02CC"/>
    <w:rsid w:val="00EF3008"/>
    <w:rsid w:val="00F01760"/>
    <w:rsid w:val="00F054A0"/>
    <w:rsid w:val="00F11979"/>
    <w:rsid w:val="00F17409"/>
    <w:rsid w:val="00F27C9B"/>
    <w:rsid w:val="00F43BB4"/>
    <w:rsid w:val="00F51919"/>
    <w:rsid w:val="00F61900"/>
    <w:rsid w:val="00F6309A"/>
    <w:rsid w:val="00F67C16"/>
    <w:rsid w:val="00F7757F"/>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948699D"/>
  <w15:docId w15:val="{A2D1A8A0-E352-4A08-9019-AE24DFC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BB1C0A"/>
    <w:rPr>
      <w:color w:val="605E5C"/>
      <w:shd w:val="clear" w:color="auto" w:fill="E1DFDD"/>
    </w:rPr>
  </w:style>
  <w:style w:type="character" w:customStyle="1" w:styleId="bkciteavail">
    <w:name w:val="bk_cite_avail"/>
    <w:basedOn w:val="DefaultParagraphFont"/>
    <w:rsid w:val="004A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6150">
      <w:bodyDiv w:val="1"/>
      <w:marLeft w:val="0"/>
      <w:marRight w:val="0"/>
      <w:marTop w:val="0"/>
      <w:marBottom w:val="0"/>
      <w:divBdr>
        <w:top w:val="none" w:sz="0" w:space="0" w:color="auto"/>
        <w:left w:val="none" w:sz="0" w:space="0" w:color="auto"/>
        <w:bottom w:val="none" w:sz="0" w:space="0" w:color="auto"/>
        <w:right w:val="none" w:sz="0" w:space="0" w:color="auto"/>
      </w:divBdr>
    </w:div>
    <w:div w:id="579338813">
      <w:bodyDiv w:val="1"/>
      <w:marLeft w:val="0"/>
      <w:marRight w:val="0"/>
      <w:marTop w:val="0"/>
      <w:marBottom w:val="0"/>
      <w:divBdr>
        <w:top w:val="none" w:sz="0" w:space="0" w:color="auto"/>
        <w:left w:val="none" w:sz="0" w:space="0" w:color="auto"/>
        <w:bottom w:val="none" w:sz="0" w:space="0" w:color="auto"/>
        <w:right w:val="none" w:sz="0" w:space="0" w:color="auto"/>
      </w:divBdr>
      <w:divsChild>
        <w:div w:id="136000650">
          <w:marLeft w:val="0"/>
          <w:marRight w:val="0"/>
          <w:marTop w:val="0"/>
          <w:marBottom w:val="0"/>
          <w:divBdr>
            <w:top w:val="none" w:sz="0" w:space="0" w:color="auto"/>
            <w:left w:val="none" w:sz="0" w:space="0" w:color="auto"/>
            <w:bottom w:val="none" w:sz="0" w:space="0" w:color="auto"/>
            <w:right w:val="none" w:sz="0" w:space="0" w:color="auto"/>
          </w:divBdr>
          <w:divsChild>
            <w:div w:id="1292401940">
              <w:marLeft w:val="0"/>
              <w:marRight w:val="0"/>
              <w:marTop w:val="0"/>
              <w:marBottom w:val="0"/>
              <w:divBdr>
                <w:top w:val="none" w:sz="0" w:space="0" w:color="auto"/>
                <w:left w:val="none" w:sz="0" w:space="0" w:color="auto"/>
                <w:bottom w:val="none" w:sz="0" w:space="0" w:color="auto"/>
                <w:right w:val="none" w:sz="0" w:space="0" w:color="auto"/>
              </w:divBdr>
              <w:divsChild>
                <w:div w:id="843974188">
                  <w:marLeft w:val="0"/>
                  <w:marRight w:val="0"/>
                  <w:marTop w:val="0"/>
                  <w:marBottom w:val="0"/>
                  <w:divBdr>
                    <w:top w:val="none" w:sz="0" w:space="0" w:color="auto"/>
                    <w:left w:val="none" w:sz="0" w:space="0" w:color="auto"/>
                    <w:bottom w:val="none" w:sz="0" w:space="0" w:color="auto"/>
                    <w:right w:val="none" w:sz="0" w:space="0" w:color="auto"/>
                  </w:divBdr>
                  <w:divsChild>
                    <w:div w:id="1496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855118791">
      <w:bodyDiv w:val="1"/>
      <w:marLeft w:val="0"/>
      <w:marRight w:val="0"/>
      <w:marTop w:val="0"/>
      <w:marBottom w:val="0"/>
      <w:divBdr>
        <w:top w:val="none" w:sz="0" w:space="0" w:color="auto"/>
        <w:left w:val="none" w:sz="0" w:space="0" w:color="auto"/>
        <w:bottom w:val="none" w:sz="0" w:space="0" w:color="auto"/>
        <w:right w:val="none" w:sz="0" w:space="0" w:color="auto"/>
      </w:divBdr>
      <w:divsChild>
        <w:div w:id="1334137968">
          <w:marLeft w:val="0"/>
          <w:marRight w:val="0"/>
          <w:marTop w:val="0"/>
          <w:marBottom w:val="0"/>
          <w:divBdr>
            <w:top w:val="none" w:sz="0" w:space="0" w:color="auto"/>
            <w:left w:val="none" w:sz="0" w:space="0" w:color="auto"/>
            <w:bottom w:val="none" w:sz="0" w:space="0" w:color="auto"/>
            <w:right w:val="none" w:sz="0" w:space="0" w:color="auto"/>
          </w:divBdr>
          <w:divsChild>
            <w:div w:id="303893443">
              <w:marLeft w:val="0"/>
              <w:marRight w:val="0"/>
              <w:marTop w:val="0"/>
              <w:marBottom w:val="0"/>
              <w:divBdr>
                <w:top w:val="none" w:sz="0" w:space="0" w:color="auto"/>
                <w:left w:val="none" w:sz="0" w:space="0" w:color="auto"/>
                <w:bottom w:val="none" w:sz="0" w:space="0" w:color="auto"/>
                <w:right w:val="none" w:sz="0" w:space="0" w:color="auto"/>
              </w:divBdr>
            </w:div>
          </w:divsChild>
        </w:div>
        <w:div w:id="1861964499">
          <w:marLeft w:val="0"/>
          <w:marRight w:val="0"/>
          <w:marTop w:val="0"/>
          <w:marBottom w:val="0"/>
          <w:divBdr>
            <w:top w:val="none" w:sz="0" w:space="0" w:color="auto"/>
            <w:left w:val="none" w:sz="0" w:space="0" w:color="auto"/>
            <w:bottom w:val="none" w:sz="0" w:space="0" w:color="auto"/>
            <w:right w:val="none" w:sz="0" w:space="0" w:color="auto"/>
          </w:divBdr>
        </w:div>
        <w:div w:id="2110659500">
          <w:marLeft w:val="0"/>
          <w:marRight w:val="0"/>
          <w:marTop w:val="0"/>
          <w:marBottom w:val="0"/>
          <w:divBdr>
            <w:top w:val="none" w:sz="0" w:space="0" w:color="auto"/>
            <w:left w:val="none" w:sz="0" w:space="0" w:color="auto"/>
            <w:bottom w:val="none" w:sz="0" w:space="0" w:color="auto"/>
            <w:right w:val="none" w:sz="0" w:space="0" w:color="auto"/>
          </w:divBdr>
        </w:div>
        <w:div w:id="692615924">
          <w:marLeft w:val="0"/>
          <w:marRight w:val="0"/>
          <w:marTop w:val="0"/>
          <w:marBottom w:val="0"/>
          <w:divBdr>
            <w:top w:val="none" w:sz="0" w:space="0" w:color="auto"/>
            <w:left w:val="none" w:sz="0" w:space="0" w:color="auto"/>
            <w:bottom w:val="none" w:sz="0" w:space="0" w:color="auto"/>
            <w:right w:val="none" w:sz="0" w:space="0" w:color="auto"/>
          </w:divBdr>
        </w:div>
        <w:div w:id="1138648214">
          <w:marLeft w:val="0"/>
          <w:marRight w:val="0"/>
          <w:marTop w:val="0"/>
          <w:marBottom w:val="0"/>
          <w:divBdr>
            <w:top w:val="none" w:sz="0" w:space="0" w:color="auto"/>
            <w:left w:val="none" w:sz="0" w:space="0" w:color="auto"/>
            <w:bottom w:val="none" w:sz="0" w:space="0" w:color="auto"/>
            <w:right w:val="none" w:sz="0" w:space="0" w:color="auto"/>
          </w:divBdr>
          <w:divsChild>
            <w:div w:id="342899621">
              <w:marLeft w:val="0"/>
              <w:marRight w:val="0"/>
              <w:marTop w:val="0"/>
              <w:marBottom w:val="0"/>
              <w:divBdr>
                <w:top w:val="none" w:sz="0" w:space="0" w:color="auto"/>
                <w:left w:val="none" w:sz="0" w:space="0" w:color="auto"/>
                <w:bottom w:val="none" w:sz="0" w:space="0" w:color="auto"/>
                <w:right w:val="none" w:sz="0" w:space="0" w:color="auto"/>
              </w:divBdr>
            </w:div>
          </w:divsChild>
        </w:div>
        <w:div w:id="44911143">
          <w:marLeft w:val="0"/>
          <w:marRight w:val="0"/>
          <w:marTop w:val="0"/>
          <w:marBottom w:val="0"/>
          <w:divBdr>
            <w:top w:val="none" w:sz="0" w:space="0" w:color="auto"/>
            <w:left w:val="none" w:sz="0" w:space="0" w:color="auto"/>
            <w:bottom w:val="none" w:sz="0" w:space="0" w:color="auto"/>
            <w:right w:val="none" w:sz="0" w:space="0" w:color="auto"/>
          </w:divBdr>
        </w:div>
        <w:div w:id="1309162804">
          <w:marLeft w:val="0"/>
          <w:marRight w:val="0"/>
          <w:marTop w:val="0"/>
          <w:marBottom w:val="0"/>
          <w:divBdr>
            <w:top w:val="none" w:sz="0" w:space="0" w:color="auto"/>
            <w:left w:val="none" w:sz="0" w:space="0" w:color="auto"/>
            <w:bottom w:val="none" w:sz="0" w:space="0" w:color="auto"/>
            <w:right w:val="none" w:sz="0" w:space="0" w:color="auto"/>
          </w:divBdr>
        </w:div>
        <w:div w:id="104741570">
          <w:marLeft w:val="0"/>
          <w:marRight w:val="0"/>
          <w:marTop w:val="0"/>
          <w:marBottom w:val="0"/>
          <w:divBdr>
            <w:top w:val="none" w:sz="0" w:space="0" w:color="auto"/>
            <w:left w:val="none" w:sz="0" w:space="0" w:color="auto"/>
            <w:bottom w:val="none" w:sz="0" w:space="0" w:color="auto"/>
            <w:right w:val="none" w:sz="0" w:space="0" w:color="auto"/>
          </w:divBdr>
        </w:div>
        <w:div w:id="1214729242">
          <w:marLeft w:val="0"/>
          <w:marRight w:val="0"/>
          <w:marTop w:val="0"/>
          <w:marBottom w:val="0"/>
          <w:divBdr>
            <w:top w:val="none" w:sz="0" w:space="0" w:color="auto"/>
            <w:left w:val="none" w:sz="0" w:space="0" w:color="auto"/>
            <w:bottom w:val="none" w:sz="0" w:space="0" w:color="auto"/>
            <w:right w:val="none" w:sz="0" w:space="0" w:color="auto"/>
          </w:divBdr>
          <w:divsChild>
            <w:div w:id="995960957">
              <w:marLeft w:val="0"/>
              <w:marRight w:val="0"/>
              <w:marTop w:val="0"/>
              <w:marBottom w:val="0"/>
              <w:divBdr>
                <w:top w:val="none" w:sz="0" w:space="0" w:color="auto"/>
                <w:left w:val="none" w:sz="0" w:space="0" w:color="auto"/>
                <w:bottom w:val="none" w:sz="0" w:space="0" w:color="auto"/>
                <w:right w:val="none" w:sz="0" w:space="0" w:color="auto"/>
              </w:divBdr>
            </w:div>
          </w:divsChild>
        </w:div>
        <w:div w:id="417026433">
          <w:marLeft w:val="0"/>
          <w:marRight w:val="0"/>
          <w:marTop w:val="0"/>
          <w:marBottom w:val="0"/>
          <w:divBdr>
            <w:top w:val="none" w:sz="0" w:space="0" w:color="auto"/>
            <w:left w:val="none" w:sz="0" w:space="0" w:color="auto"/>
            <w:bottom w:val="none" w:sz="0" w:space="0" w:color="auto"/>
            <w:right w:val="none" w:sz="0" w:space="0" w:color="auto"/>
          </w:divBdr>
        </w:div>
        <w:div w:id="1379014458">
          <w:marLeft w:val="0"/>
          <w:marRight w:val="0"/>
          <w:marTop w:val="0"/>
          <w:marBottom w:val="0"/>
          <w:divBdr>
            <w:top w:val="none" w:sz="0" w:space="0" w:color="auto"/>
            <w:left w:val="none" w:sz="0" w:space="0" w:color="auto"/>
            <w:bottom w:val="none" w:sz="0" w:space="0" w:color="auto"/>
            <w:right w:val="none" w:sz="0" w:space="0" w:color="auto"/>
          </w:divBdr>
        </w:div>
        <w:div w:id="433669742">
          <w:marLeft w:val="0"/>
          <w:marRight w:val="0"/>
          <w:marTop w:val="0"/>
          <w:marBottom w:val="0"/>
          <w:divBdr>
            <w:top w:val="none" w:sz="0" w:space="0" w:color="auto"/>
            <w:left w:val="none" w:sz="0" w:space="0" w:color="auto"/>
            <w:bottom w:val="none" w:sz="0" w:space="0" w:color="auto"/>
            <w:right w:val="none" w:sz="0" w:space="0" w:color="auto"/>
          </w:divBdr>
        </w:div>
        <w:div w:id="1896426532">
          <w:marLeft w:val="0"/>
          <w:marRight w:val="0"/>
          <w:marTop w:val="0"/>
          <w:marBottom w:val="0"/>
          <w:divBdr>
            <w:top w:val="none" w:sz="0" w:space="0" w:color="auto"/>
            <w:left w:val="none" w:sz="0" w:space="0" w:color="auto"/>
            <w:bottom w:val="none" w:sz="0" w:space="0" w:color="auto"/>
            <w:right w:val="none" w:sz="0" w:space="0" w:color="auto"/>
          </w:divBdr>
          <w:divsChild>
            <w:div w:id="2074157992">
              <w:marLeft w:val="0"/>
              <w:marRight w:val="0"/>
              <w:marTop w:val="0"/>
              <w:marBottom w:val="0"/>
              <w:divBdr>
                <w:top w:val="none" w:sz="0" w:space="0" w:color="auto"/>
                <w:left w:val="none" w:sz="0" w:space="0" w:color="auto"/>
                <w:bottom w:val="none" w:sz="0" w:space="0" w:color="auto"/>
                <w:right w:val="none" w:sz="0" w:space="0" w:color="auto"/>
              </w:divBdr>
            </w:div>
          </w:divsChild>
        </w:div>
        <w:div w:id="1995913867">
          <w:marLeft w:val="0"/>
          <w:marRight w:val="0"/>
          <w:marTop w:val="0"/>
          <w:marBottom w:val="0"/>
          <w:divBdr>
            <w:top w:val="none" w:sz="0" w:space="0" w:color="auto"/>
            <w:left w:val="none" w:sz="0" w:space="0" w:color="auto"/>
            <w:bottom w:val="none" w:sz="0" w:space="0" w:color="auto"/>
            <w:right w:val="none" w:sz="0" w:space="0" w:color="auto"/>
          </w:divBdr>
        </w:div>
        <w:div w:id="1915967554">
          <w:marLeft w:val="0"/>
          <w:marRight w:val="0"/>
          <w:marTop w:val="0"/>
          <w:marBottom w:val="0"/>
          <w:divBdr>
            <w:top w:val="none" w:sz="0" w:space="0" w:color="auto"/>
            <w:left w:val="none" w:sz="0" w:space="0" w:color="auto"/>
            <w:bottom w:val="none" w:sz="0" w:space="0" w:color="auto"/>
            <w:right w:val="none" w:sz="0" w:space="0" w:color="auto"/>
          </w:divBdr>
        </w:div>
        <w:div w:id="137959953">
          <w:marLeft w:val="0"/>
          <w:marRight w:val="0"/>
          <w:marTop w:val="0"/>
          <w:marBottom w:val="0"/>
          <w:divBdr>
            <w:top w:val="none" w:sz="0" w:space="0" w:color="auto"/>
            <w:left w:val="none" w:sz="0" w:space="0" w:color="auto"/>
            <w:bottom w:val="none" w:sz="0" w:space="0" w:color="auto"/>
            <w:right w:val="none" w:sz="0" w:space="0" w:color="auto"/>
          </w:divBdr>
        </w:div>
        <w:div w:id="5208963">
          <w:marLeft w:val="0"/>
          <w:marRight w:val="0"/>
          <w:marTop w:val="0"/>
          <w:marBottom w:val="0"/>
          <w:divBdr>
            <w:top w:val="none" w:sz="0" w:space="0" w:color="auto"/>
            <w:left w:val="none" w:sz="0" w:space="0" w:color="auto"/>
            <w:bottom w:val="none" w:sz="0" w:space="0" w:color="auto"/>
            <w:right w:val="none" w:sz="0" w:space="0" w:color="auto"/>
          </w:divBdr>
          <w:divsChild>
            <w:div w:id="2073625293">
              <w:marLeft w:val="0"/>
              <w:marRight w:val="0"/>
              <w:marTop w:val="0"/>
              <w:marBottom w:val="0"/>
              <w:divBdr>
                <w:top w:val="none" w:sz="0" w:space="0" w:color="auto"/>
                <w:left w:val="none" w:sz="0" w:space="0" w:color="auto"/>
                <w:bottom w:val="none" w:sz="0" w:space="0" w:color="auto"/>
                <w:right w:val="none" w:sz="0" w:space="0" w:color="auto"/>
              </w:divBdr>
            </w:div>
          </w:divsChild>
        </w:div>
        <w:div w:id="119108043">
          <w:marLeft w:val="0"/>
          <w:marRight w:val="0"/>
          <w:marTop w:val="0"/>
          <w:marBottom w:val="0"/>
          <w:divBdr>
            <w:top w:val="none" w:sz="0" w:space="0" w:color="auto"/>
            <w:left w:val="none" w:sz="0" w:space="0" w:color="auto"/>
            <w:bottom w:val="none" w:sz="0" w:space="0" w:color="auto"/>
            <w:right w:val="none" w:sz="0" w:space="0" w:color="auto"/>
          </w:divBdr>
        </w:div>
        <w:div w:id="772357323">
          <w:marLeft w:val="0"/>
          <w:marRight w:val="0"/>
          <w:marTop w:val="0"/>
          <w:marBottom w:val="0"/>
          <w:divBdr>
            <w:top w:val="none" w:sz="0" w:space="0" w:color="auto"/>
            <w:left w:val="none" w:sz="0" w:space="0" w:color="auto"/>
            <w:bottom w:val="none" w:sz="0" w:space="0" w:color="auto"/>
            <w:right w:val="none" w:sz="0" w:space="0" w:color="auto"/>
          </w:divBdr>
        </w:div>
        <w:div w:id="1322658668">
          <w:marLeft w:val="0"/>
          <w:marRight w:val="0"/>
          <w:marTop w:val="0"/>
          <w:marBottom w:val="0"/>
          <w:divBdr>
            <w:top w:val="none" w:sz="0" w:space="0" w:color="auto"/>
            <w:left w:val="none" w:sz="0" w:space="0" w:color="auto"/>
            <w:bottom w:val="none" w:sz="0" w:space="0" w:color="auto"/>
            <w:right w:val="none" w:sz="0" w:space="0" w:color="auto"/>
          </w:divBdr>
        </w:div>
      </w:divsChild>
    </w:div>
    <w:div w:id="917446437">
      <w:bodyDiv w:val="1"/>
      <w:marLeft w:val="0"/>
      <w:marRight w:val="0"/>
      <w:marTop w:val="0"/>
      <w:marBottom w:val="0"/>
      <w:divBdr>
        <w:top w:val="none" w:sz="0" w:space="0" w:color="auto"/>
        <w:left w:val="none" w:sz="0" w:space="0" w:color="auto"/>
        <w:bottom w:val="none" w:sz="0" w:space="0" w:color="auto"/>
        <w:right w:val="none" w:sz="0" w:space="0" w:color="auto"/>
      </w:divBdr>
      <w:divsChild>
        <w:div w:id="904611693">
          <w:marLeft w:val="0"/>
          <w:marRight w:val="0"/>
          <w:marTop w:val="0"/>
          <w:marBottom w:val="0"/>
          <w:divBdr>
            <w:top w:val="none" w:sz="0" w:space="0" w:color="auto"/>
            <w:left w:val="none" w:sz="0" w:space="0" w:color="auto"/>
            <w:bottom w:val="none" w:sz="0" w:space="0" w:color="auto"/>
            <w:right w:val="none" w:sz="0" w:space="0" w:color="auto"/>
          </w:divBdr>
        </w:div>
      </w:divsChild>
    </w:div>
    <w:div w:id="1164199958">
      <w:bodyDiv w:val="1"/>
      <w:marLeft w:val="0"/>
      <w:marRight w:val="0"/>
      <w:marTop w:val="0"/>
      <w:marBottom w:val="0"/>
      <w:divBdr>
        <w:top w:val="none" w:sz="0" w:space="0" w:color="auto"/>
        <w:left w:val="none" w:sz="0" w:space="0" w:color="auto"/>
        <w:bottom w:val="none" w:sz="0" w:space="0" w:color="auto"/>
        <w:right w:val="none" w:sz="0" w:space="0" w:color="auto"/>
      </w:divBdr>
    </w:div>
    <w:div w:id="1305086382">
      <w:bodyDiv w:val="1"/>
      <w:marLeft w:val="0"/>
      <w:marRight w:val="0"/>
      <w:marTop w:val="0"/>
      <w:marBottom w:val="0"/>
      <w:divBdr>
        <w:top w:val="none" w:sz="0" w:space="0" w:color="auto"/>
        <w:left w:val="none" w:sz="0" w:space="0" w:color="auto"/>
        <w:bottom w:val="none" w:sz="0" w:space="0" w:color="auto"/>
        <w:right w:val="none" w:sz="0" w:space="0" w:color="auto"/>
      </w:divBdr>
    </w:div>
    <w:div w:id="1415857214">
      <w:bodyDiv w:val="1"/>
      <w:marLeft w:val="0"/>
      <w:marRight w:val="0"/>
      <w:marTop w:val="0"/>
      <w:marBottom w:val="0"/>
      <w:divBdr>
        <w:top w:val="none" w:sz="0" w:space="0" w:color="auto"/>
        <w:left w:val="none" w:sz="0" w:space="0" w:color="auto"/>
        <w:bottom w:val="none" w:sz="0" w:space="0" w:color="auto"/>
        <w:right w:val="none" w:sz="0" w:space="0" w:color="auto"/>
      </w:divBdr>
      <w:divsChild>
        <w:div w:id="1813715718">
          <w:marLeft w:val="0"/>
          <w:marRight w:val="0"/>
          <w:marTop w:val="0"/>
          <w:marBottom w:val="0"/>
          <w:divBdr>
            <w:top w:val="none" w:sz="0" w:space="0" w:color="auto"/>
            <w:left w:val="none" w:sz="0" w:space="0" w:color="auto"/>
            <w:bottom w:val="none" w:sz="0" w:space="0" w:color="auto"/>
            <w:right w:val="none" w:sz="0" w:space="0" w:color="auto"/>
          </w:divBdr>
          <w:divsChild>
            <w:div w:id="508906677">
              <w:marLeft w:val="0"/>
              <w:marRight w:val="0"/>
              <w:marTop w:val="0"/>
              <w:marBottom w:val="0"/>
              <w:divBdr>
                <w:top w:val="none" w:sz="0" w:space="0" w:color="auto"/>
                <w:left w:val="none" w:sz="0" w:space="0" w:color="auto"/>
                <w:bottom w:val="none" w:sz="0" w:space="0" w:color="auto"/>
                <w:right w:val="none" w:sz="0" w:space="0" w:color="auto"/>
              </w:divBdr>
              <w:divsChild>
                <w:div w:id="988753784">
                  <w:marLeft w:val="0"/>
                  <w:marRight w:val="0"/>
                  <w:marTop w:val="0"/>
                  <w:marBottom w:val="0"/>
                  <w:divBdr>
                    <w:top w:val="none" w:sz="0" w:space="0" w:color="auto"/>
                    <w:left w:val="none" w:sz="0" w:space="0" w:color="auto"/>
                    <w:bottom w:val="none" w:sz="0" w:space="0" w:color="auto"/>
                    <w:right w:val="none" w:sz="0" w:space="0" w:color="auto"/>
                  </w:divBdr>
                  <w:divsChild>
                    <w:div w:id="7820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1707">
      <w:bodyDiv w:val="1"/>
      <w:marLeft w:val="0"/>
      <w:marRight w:val="0"/>
      <w:marTop w:val="0"/>
      <w:marBottom w:val="0"/>
      <w:divBdr>
        <w:top w:val="none" w:sz="0" w:space="0" w:color="auto"/>
        <w:left w:val="none" w:sz="0" w:space="0" w:color="auto"/>
        <w:bottom w:val="none" w:sz="0" w:space="0" w:color="auto"/>
        <w:right w:val="none" w:sz="0" w:space="0" w:color="auto"/>
      </w:divBdr>
      <w:divsChild>
        <w:div w:id="1884830096">
          <w:marLeft w:val="0"/>
          <w:marRight w:val="0"/>
          <w:marTop w:val="0"/>
          <w:marBottom w:val="0"/>
          <w:divBdr>
            <w:top w:val="none" w:sz="0" w:space="0" w:color="auto"/>
            <w:left w:val="none" w:sz="0" w:space="0" w:color="auto"/>
            <w:bottom w:val="none" w:sz="0" w:space="0" w:color="auto"/>
            <w:right w:val="none" w:sz="0" w:space="0" w:color="auto"/>
          </w:divBdr>
        </w:div>
      </w:divsChild>
    </w:div>
    <w:div w:id="2013599536">
      <w:bodyDiv w:val="1"/>
      <w:marLeft w:val="0"/>
      <w:marRight w:val="0"/>
      <w:marTop w:val="0"/>
      <w:marBottom w:val="0"/>
      <w:divBdr>
        <w:top w:val="none" w:sz="0" w:space="0" w:color="auto"/>
        <w:left w:val="none" w:sz="0" w:space="0" w:color="auto"/>
        <w:bottom w:val="none" w:sz="0" w:space="0" w:color="auto"/>
        <w:right w:val="none" w:sz="0" w:space="0" w:color="auto"/>
      </w:divBdr>
      <w:divsChild>
        <w:div w:id="541210541">
          <w:marLeft w:val="0"/>
          <w:marRight w:val="0"/>
          <w:marTop w:val="0"/>
          <w:marBottom w:val="0"/>
          <w:divBdr>
            <w:top w:val="single" w:sz="18" w:space="0" w:color="3E72A6"/>
            <w:left w:val="single" w:sz="18" w:space="0" w:color="3E72A6"/>
            <w:bottom w:val="single" w:sz="18" w:space="0" w:color="3E72A6"/>
            <w:right w:val="single" w:sz="18" w:space="0" w:color="3E72A6"/>
          </w:divBdr>
          <w:divsChild>
            <w:div w:id="709963089">
              <w:marLeft w:val="0"/>
              <w:marRight w:val="0"/>
              <w:marTop w:val="0"/>
              <w:marBottom w:val="0"/>
              <w:divBdr>
                <w:top w:val="none" w:sz="0" w:space="0" w:color="auto"/>
                <w:left w:val="none" w:sz="0" w:space="0" w:color="auto"/>
                <w:bottom w:val="none" w:sz="0" w:space="0" w:color="auto"/>
                <w:right w:val="none" w:sz="0" w:space="0" w:color="auto"/>
              </w:divBdr>
              <w:divsChild>
                <w:div w:id="12664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obe.com/products/reader.html" TargetMode="External"/><Relationship Id="rId18" Type="http://schemas.openxmlformats.org/officeDocument/2006/relationships/hyperlink" Target="https://ufl.blueera.com/ufl/" TargetMode="External"/><Relationship Id="rId26" Type="http://schemas.openxmlformats.org/officeDocument/2006/relationships/hyperlink" Target="https://www.dso.ufl.edu/sccr/process/student-conduct-honor-code/" TargetMode="External"/><Relationship Id="rId39" Type="http://schemas.openxmlformats.org/officeDocument/2006/relationships/hyperlink" Target="mailto:helpdesk@ufl.edu" TargetMode="External"/><Relationship Id="rId21" Type="http://schemas.openxmlformats.org/officeDocument/2006/relationships/hyperlink" Target="http://www.multicultural.ufl.edu" TargetMode="External"/><Relationship Id="rId34" Type="http://schemas.openxmlformats.org/officeDocument/2006/relationships/hyperlink" Target="https://counseling.ufl.edu/" TargetMode="External"/><Relationship Id="rId42" Type="http://schemas.openxmlformats.org/officeDocument/2006/relationships/hyperlink" Target="https://teachingcenter.ufl.edu/" TargetMode="External"/><Relationship Id="rId47" Type="http://schemas.openxmlformats.org/officeDocument/2006/relationships/header" Target="header1.xml"/><Relationship Id="rId50" Type="http://schemas.openxmlformats.org/officeDocument/2006/relationships/hyperlink" Target="http://dx.doi.org/10.1037/pag0000288" TargetMode="External"/><Relationship Id="rId55" Type="http://schemas.openxmlformats.org/officeDocument/2006/relationships/hyperlink" Target="https://doi.org/10.1016/j.neurobiolaging.2019.03.022" TargetMode="External"/><Relationship Id="rId63" Type="http://schemas.openxmlformats.org/officeDocument/2006/relationships/hyperlink" Target="https://doi.org/10.1037/0000076-002" TargetMode="External"/><Relationship Id="rId68" Type="http://schemas.openxmlformats.org/officeDocument/2006/relationships/hyperlink" Target="https://doi.org/10.1037/0000076-015" TargetMode="External"/><Relationship Id="rId76" Type="http://schemas.openxmlformats.org/officeDocument/2006/relationships/hyperlink" Target="https://doi.org/10.1002/oby.22508" TargetMode="External"/><Relationship Id="rId84" Type="http://schemas.openxmlformats.org/officeDocument/2006/relationships/hyperlink" Target="https://doi.org/10.1037/0000076-023" TargetMode="External"/><Relationship Id="rId7" Type="http://schemas.openxmlformats.org/officeDocument/2006/relationships/endnotes" Target="endnotes.xml"/><Relationship Id="rId71" Type="http://schemas.openxmlformats.org/officeDocument/2006/relationships/hyperlink" Target="https://doi.org/10.1093/ageing/afx084" TargetMode="External"/><Relationship Id="rId2" Type="http://schemas.openxmlformats.org/officeDocument/2006/relationships/numbering" Target="numbering.xml"/><Relationship Id="rId16" Type="http://schemas.openxmlformats.org/officeDocument/2006/relationships/hyperlink" Target="https://apps.ufl.edu" TargetMode="External"/><Relationship Id="rId29" Type="http://schemas.openxmlformats.org/officeDocument/2006/relationships/hyperlink" Target="http://ufl.bluera.com/ufl/" TargetMode="External"/><Relationship Id="rId11" Type="http://schemas.openxmlformats.org/officeDocument/2006/relationships/hyperlink" Target="http://lifehacker.com/the-feynman-technique-helps-you-study-faster-and-retain-1790501936" TargetMode="External"/><Relationship Id="rId24" Type="http://schemas.openxmlformats.org/officeDocument/2006/relationships/hyperlink" Target="http://teach.ufl.edu/wp-content/uploads/2012/08/NetiquetteGuideforOnlineCourses.pdf" TargetMode="External"/><Relationship Id="rId32" Type="http://schemas.openxmlformats.org/officeDocument/2006/relationships/hyperlink" Target="mailto:umatter@ufl.edu" TargetMode="External"/><Relationship Id="rId37" Type="http://schemas.openxmlformats.org/officeDocument/2006/relationships/hyperlink" Target="https://ufhealth.org/emergency-room-trauma-center" TargetMode="External"/><Relationship Id="rId40" Type="http://schemas.openxmlformats.org/officeDocument/2006/relationships/hyperlink" Target="https://career.ufl.edu/" TargetMode="External"/><Relationship Id="rId45" Type="http://schemas.openxmlformats.org/officeDocument/2006/relationships/hyperlink" Target="https://distance.ufl.edu/getting-help/student-complaint-process/" TargetMode="External"/><Relationship Id="rId53" Type="http://schemas.openxmlformats.org/officeDocument/2006/relationships/hyperlink" Target="https://doi.org/10.1037/0000076-006" TargetMode="External"/><Relationship Id="rId58" Type="http://schemas.openxmlformats.org/officeDocument/2006/relationships/hyperlink" Target="https://doi.org/10.1016/j.jalz.2019.06.4944" TargetMode="External"/><Relationship Id="rId66" Type="http://schemas.openxmlformats.org/officeDocument/2006/relationships/hyperlink" Target="https://doi.org/10.1037/0000076-013" TargetMode="External"/><Relationship Id="rId74" Type="http://schemas.openxmlformats.org/officeDocument/2006/relationships/hyperlink" Target="http://dx.doi.org/10.1136/bmjopen-2018-022846" TargetMode="External"/><Relationship Id="rId79" Type="http://schemas.openxmlformats.org/officeDocument/2006/relationships/hyperlink" Target="https://doi.org/10.1037/0000076-010" TargetMode="External"/><Relationship Id="rId5" Type="http://schemas.openxmlformats.org/officeDocument/2006/relationships/webSettings" Target="webSettings.xml"/><Relationship Id="rId61" Type="http://schemas.openxmlformats.org/officeDocument/2006/relationships/hyperlink" Target="https://doi.org/10.1037/a0033263" TargetMode="External"/><Relationship Id="rId82" Type="http://schemas.openxmlformats.org/officeDocument/2006/relationships/hyperlink" Target="https://doi.org/10.1037/0000076-021" TargetMode="External"/><Relationship Id="rId19" Type="http://schemas.openxmlformats.org/officeDocument/2006/relationships/hyperlink" Target="http://www.registrar.ufl.edu/catalogarchive/01-02-catalog/academic_regulations/academic_regulations_013_.htm" TargetMode="External"/><Relationship Id="rId4" Type="http://schemas.openxmlformats.org/officeDocument/2006/relationships/settings" Target="settings.xml"/><Relationship Id="rId9" Type="http://schemas.openxmlformats.org/officeDocument/2006/relationships/hyperlink" Target="mailto:marsiske@phhp.ufl.edu" TargetMode="External"/><Relationship Id="rId14" Type="http://schemas.openxmlformats.org/officeDocument/2006/relationships/hyperlink" Target="file:///C:\Users\hackg\Desktop\Learning-support@ufl.edu" TargetMode="External"/><Relationship Id="rId22" Type="http://schemas.openxmlformats.org/officeDocument/2006/relationships/hyperlink" Target="https://www.oakland.edu/cetl/teaching-resources/teaching-tips/2020/Microaggressions" TargetMode="External"/><Relationship Id="rId27" Type="http://schemas.openxmlformats.org/officeDocument/2006/relationships/hyperlink" Target="https://www.dso.ufl.edu/sccr/process/student-conduct-honor-code/" TargetMode="External"/><Relationship Id="rId30" Type="http://schemas.openxmlformats.org/officeDocument/2006/relationships/hyperlink" Target="https://gatorevals.aa.ufl.edu/public-results/" TargetMode="External"/><Relationship Id="rId35" Type="http://schemas.openxmlformats.org/officeDocument/2006/relationships/hyperlink" Target="https://shcc.ufl.edu/" TargetMode="External"/><Relationship Id="rId43" Type="http://schemas.openxmlformats.org/officeDocument/2006/relationships/hyperlink" Target="file:///C:\Users\marsiske\Downloads\writing.ufl.edu\writing-studio\" TargetMode="External"/><Relationship Id="rId48" Type="http://schemas.openxmlformats.org/officeDocument/2006/relationships/hyperlink" Target="https://www.ncbi.nlm.nih.gov/books/NBK316207/" TargetMode="External"/><Relationship Id="rId56" Type="http://schemas.openxmlformats.org/officeDocument/2006/relationships/hyperlink" Target="https://doi.org/10.1038/s41583-018-0068-2" TargetMode="External"/><Relationship Id="rId64" Type="http://schemas.openxmlformats.org/officeDocument/2006/relationships/hyperlink" Target="https://doi.org/10.1037/0000076-003" TargetMode="External"/><Relationship Id="rId69" Type="http://schemas.openxmlformats.org/officeDocument/2006/relationships/hyperlink" Target="https://doi.org/10.1037/0000076-016" TargetMode="External"/><Relationship Id="rId77" Type="http://schemas.openxmlformats.org/officeDocument/2006/relationships/hyperlink" Target="https://doi.org/10.1590/1980-57642018dn13-030004" TargetMode="External"/><Relationship Id="rId8" Type="http://schemas.openxmlformats.org/officeDocument/2006/relationships/hyperlink" Target="http://elearning.ufl.edu" TargetMode="External"/><Relationship Id="rId51" Type="http://schemas.openxmlformats.org/officeDocument/2006/relationships/hyperlink" Target="https://doi.org/10.1016/j.arr.2019.101005" TargetMode="External"/><Relationship Id="rId72" Type="http://schemas.openxmlformats.org/officeDocument/2006/relationships/hyperlink" Target="https://doi.org/10.1093/advances/nmaa073" TargetMode="External"/><Relationship Id="rId80" Type="http://schemas.openxmlformats.org/officeDocument/2006/relationships/hyperlink" Target="https://doi.org/10.1037/0000076-011"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oftware.ufl.edu/agreements/microsoft/student/downloads/" TargetMode="External"/><Relationship Id="rId17" Type="http://schemas.openxmlformats.org/officeDocument/2006/relationships/hyperlink" Target="http://catalog.ufl.edu/ugrad/current/regulations/info/grades.aspx" TargetMode="External"/><Relationship Id="rId25" Type="http://schemas.openxmlformats.org/officeDocument/2006/relationships/hyperlink" Target="https://outlook.office365.com/owa/calendar/Marsiske1@uflorida.onmicrosoft.com/bookings/" TargetMode="External"/><Relationship Id="rId33" Type="http://schemas.openxmlformats.org/officeDocument/2006/relationships/hyperlink" Target="https://umatter.ufl.edu/" TargetMode="External"/><Relationship Id="rId38" Type="http://schemas.openxmlformats.org/officeDocument/2006/relationships/hyperlink" Target="http://helpdesk.ufl.edu/" TargetMode="External"/><Relationship Id="rId46" Type="http://schemas.openxmlformats.org/officeDocument/2006/relationships/hyperlink" Target="http://registrar.ufl.edu/catalog0910/policies/regulationferpa.html" TargetMode="External"/><Relationship Id="rId59" Type="http://schemas.openxmlformats.org/officeDocument/2006/relationships/hyperlink" Target="https://doi.org/10.1037/0000076-005" TargetMode="External"/><Relationship Id="rId67" Type="http://schemas.openxmlformats.org/officeDocument/2006/relationships/hyperlink" Target="https://doi.org/10.1037/0000076-014" TargetMode="External"/><Relationship Id="rId20" Type="http://schemas.openxmlformats.org/officeDocument/2006/relationships/hyperlink" Target="https://administrativememo.ufl.edu/2018/10/uf-religious-observances-policy-3/" TargetMode="External"/><Relationship Id="rId41" Type="http://schemas.openxmlformats.org/officeDocument/2006/relationships/hyperlink" Target="https://cms.uflib.ufl.edu/ask" TargetMode="External"/><Relationship Id="rId54" Type="http://schemas.openxmlformats.org/officeDocument/2006/relationships/hyperlink" Target="https://doi.org/10.1037/0000076-008" TargetMode="External"/><Relationship Id="rId62" Type="http://schemas.openxmlformats.org/officeDocument/2006/relationships/hyperlink" Target="https://doi.org/10.1037/0000076-001" TargetMode="External"/><Relationship Id="rId70" Type="http://schemas.openxmlformats.org/officeDocument/2006/relationships/hyperlink" Target="https://doi.org/10.1016/j.jalz.2018.06.3061" TargetMode="External"/><Relationship Id="rId75" Type="http://schemas.openxmlformats.org/officeDocument/2006/relationships/hyperlink" Target="https://doi.org/10.1037/0000076-020" TargetMode="External"/><Relationship Id="rId83" Type="http://schemas.openxmlformats.org/officeDocument/2006/relationships/hyperlink" Target="https://doi.org/10.1037/0000076-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ss.at.ufl.edu/help.shtml" TargetMode="External"/><Relationship Id="rId23" Type="http://schemas.openxmlformats.org/officeDocument/2006/relationships/hyperlink" Target="https://ufl.qualtrics.com/jfe/form/SV_8ChLUjoZIUkGHJ3" TargetMode="External"/><Relationship Id="rId28" Type="http://schemas.openxmlformats.org/officeDocument/2006/relationships/hyperlink" Target="http://gradschool.ufl.edu/students/introduction.html" TargetMode="External"/><Relationship Id="rId36" Type="http://schemas.openxmlformats.org/officeDocument/2006/relationships/hyperlink" Target="https://police.ufl.edu/" TargetMode="External"/><Relationship Id="rId49" Type="http://schemas.openxmlformats.org/officeDocument/2006/relationships/hyperlink" Target="https://www.ncbi.nlm.nih.gov/books/NBK316201/" TargetMode="External"/><Relationship Id="rId57" Type="http://schemas.openxmlformats.org/officeDocument/2006/relationships/hyperlink" Target="https://doi.org/10.1016/j.jalz.2018.07.219" TargetMode="External"/><Relationship Id="rId10" Type="http://schemas.openxmlformats.org/officeDocument/2006/relationships/hyperlink" Target="https://outlook.office365.com/owa/calendar/Marsiske1@uflorida.onmicrosoft.com/bookings/" TargetMode="External"/><Relationship Id="rId31" Type="http://schemas.openxmlformats.org/officeDocument/2006/relationships/hyperlink" Target="http://www.dso.ufl.edu" TargetMode="External"/><Relationship Id="rId44" Type="http://schemas.openxmlformats.org/officeDocument/2006/relationships/hyperlink" Target="https://sccr.dso.ufl.edu/policies/student-honor-%20code-student-conduct-code/" TargetMode="External"/><Relationship Id="rId52" Type="http://schemas.openxmlformats.org/officeDocument/2006/relationships/hyperlink" Target="https://doi.org/10.1037/pag0000024" TargetMode="External"/><Relationship Id="rId60" Type="http://schemas.openxmlformats.org/officeDocument/2006/relationships/hyperlink" Target="https://doi.org/10.1016/j.arr.2015.08.006" TargetMode="External"/><Relationship Id="rId65" Type="http://schemas.openxmlformats.org/officeDocument/2006/relationships/hyperlink" Target="http://dx.doi.org/10.1136/jnnp-2019-321913" TargetMode="External"/><Relationship Id="rId73" Type="http://schemas.openxmlformats.org/officeDocument/2006/relationships/hyperlink" Target="https://doi.org/10.3233/JAD-180631" TargetMode="External"/><Relationship Id="rId78" Type="http://schemas.openxmlformats.org/officeDocument/2006/relationships/hyperlink" Target="https://doi.org/10.1016/j.tcm.2018.05.011" TargetMode="External"/><Relationship Id="rId81" Type="http://schemas.openxmlformats.org/officeDocument/2006/relationships/hyperlink" Target="https://doi.org/10.1037/0000076-012"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6610-8B84-4D82-91D6-DD67F607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20</Pages>
  <Words>7658</Words>
  <Characters>43656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51212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5</cp:revision>
  <dcterms:created xsi:type="dcterms:W3CDTF">2023-05-08T20:46:00Z</dcterms:created>
  <dcterms:modified xsi:type="dcterms:W3CDTF">2023-05-15T17:57:00Z</dcterms:modified>
</cp:coreProperties>
</file>