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32FF" w14:textId="77777777" w:rsidR="00055DA2" w:rsidRPr="005935F7" w:rsidRDefault="00055DA2" w:rsidP="0022560C">
      <w:pPr>
        <w:tabs>
          <w:tab w:val="left" w:pos="1980"/>
        </w:tabs>
        <w:contextualSpacing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5935F7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21D4DBC0" wp14:editId="7DFF15C9">
            <wp:extent cx="3271328" cy="610042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of_Florida_Log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65" cy="61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53694" w14:textId="77777777" w:rsidR="00055DA2" w:rsidRPr="005935F7" w:rsidRDefault="00055DA2" w:rsidP="002405B1">
      <w:pPr>
        <w:contextualSpacing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576BB2B7" w14:textId="77777777" w:rsidR="002B1107" w:rsidRPr="005935F7" w:rsidRDefault="002B1107" w:rsidP="002405B1">
      <w:pPr>
        <w:contextualSpacing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5935F7">
        <w:rPr>
          <w:rFonts w:ascii="Arial" w:hAnsi="Arial" w:cs="Arial"/>
          <w:b/>
          <w:bCs/>
          <w:color w:val="000000"/>
          <w:sz w:val="25"/>
          <w:szCs w:val="25"/>
        </w:rPr>
        <w:t>Department of Clinical and Health Psychology</w:t>
      </w:r>
    </w:p>
    <w:p w14:paraId="59B40659" w14:textId="69CEB6BF" w:rsidR="002B1107" w:rsidRPr="005935F7" w:rsidRDefault="00A154B4" w:rsidP="002B1107">
      <w:pPr>
        <w:contextualSpacing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Clinical Child and Pediatrics </w:t>
      </w:r>
      <w:r w:rsidR="002B1107" w:rsidRPr="005935F7">
        <w:rPr>
          <w:rFonts w:ascii="Arial" w:hAnsi="Arial" w:cs="Arial"/>
          <w:b/>
          <w:bCs/>
          <w:color w:val="000000"/>
          <w:sz w:val="25"/>
          <w:szCs w:val="25"/>
        </w:rPr>
        <w:t>Post-Doctoral Position</w:t>
      </w:r>
      <w:r w:rsidR="00EB7B72">
        <w:rPr>
          <w:rFonts w:ascii="Arial" w:hAnsi="Arial" w:cs="Arial"/>
          <w:b/>
          <w:bCs/>
          <w:color w:val="000000"/>
          <w:sz w:val="25"/>
          <w:szCs w:val="25"/>
        </w:rPr>
        <w:t>s</w:t>
      </w:r>
    </w:p>
    <w:p w14:paraId="6A646570" w14:textId="77777777" w:rsidR="007369DA" w:rsidRPr="005935F7" w:rsidRDefault="007369DA" w:rsidP="002B1107">
      <w:pPr>
        <w:contextualSpacing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BF5314B" w14:textId="77777777" w:rsidR="00AD2BAB" w:rsidRDefault="00AD2BAB" w:rsidP="00905CB5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894631D" w14:textId="7EF7DABA" w:rsidR="008208AB" w:rsidRPr="00A744D8" w:rsidRDefault="002405B1" w:rsidP="00905CB5">
      <w:pPr>
        <w:contextualSpacing/>
        <w:jc w:val="both"/>
        <w:rPr>
          <w:rFonts w:ascii="Arial" w:hAnsi="Arial" w:cs="Arial"/>
          <w:sz w:val="20"/>
          <w:szCs w:val="20"/>
        </w:rPr>
      </w:pPr>
      <w:r w:rsidRPr="00A744D8">
        <w:rPr>
          <w:rFonts w:ascii="Arial" w:hAnsi="Arial" w:cs="Arial"/>
          <w:b/>
          <w:sz w:val="20"/>
          <w:szCs w:val="20"/>
        </w:rPr>
        <w:t>Position</w:t>
      </w:r>
      <w:r w:rsidR="006E6D59" w:rsidRPr="00A744D8">
        <w:rPr>
          <w:rFonts w:ascii="Arial" w:hAnsi="Arial" w:cs="Arial"/>
          <w:b/>
          <w:sz w:val="20"/>
          <w:szCs w:val="20"/>
        </w:rPr>
        <w:t xml:space="preserve">: </w:t>
      </w:r>
      <w:r w:rsidR="008251B4" w:rsidRPr="008251B4">
        <w:rPr>
          <w:rFonts w:ascii="Arial" w:hAnsi="Arial" w:cs="Arial"/>
          <w:sz w:val="20"/>
          <w:szCs w:val="20"/>
        </w:rPr>
        <w:t xml:space="preserve">The Clinical Child &amp; Pediatric Psychology Area of the Department of Clinical and Health Psychology (CHP) at the University of Florida is seeking applicants for </w:t>
      </w:r>
      <w:r w:rsidR="00CA3DB7">
        <w:rPr>
          <w:rFonts w:ascii="Arial" w:hAnsi="Arial" w:cs="Arial"/>
          <w:sz w:val="20"/>
          <w:szCs w:val="20"/>
        </w:rPr>
        <w:t>one</w:t>
      </w:r>
      <w:r w:rsidR="00CA3DB7" w:rsidRPr="008251B4">
        <w:rPr>
          <w:rFonts w:ascii="Arial" w:hAnsi="Arial" w:cs="Arial"/>
          <w:sz w:val="20"/>
          <w:szCs w:val="20"/>
        </w:rPr>
        <w:t xml:space="preserve"> </w:t>
      </w:r>
      <w:r w:rsidR="008251B4" w:rsidRPr="008251B4">
        <w:rPr>
          <w:rFonts w:ascii="Arial" w:hAnsi="Arial" w:cs="Arial"/>
          <w:sz w:val="20"/>
          <w:szCs w:val="20"/>
        </w:rPr>
        <w:t>Postdoctoral Associate position</w:t>
      </w:r>
      <w:r w:rsidR="00EB7B72">
        <w:rPr>
          <w:rFonts w:ascii="Arial" w:hAnsi="Arial" w:cs="Arial"/>
          <w:sz w:val="20"/>
          <w:szCs w:val="20"/>
        </w:rPr>
        <w:t xml:space="preserve">. </w:t>
      </w:r>
      <w:r w:rsidR="00CA3DB7">
        <w:rPr>
          <w:rFonts w:ascii="Arial" w:hAnsi="Arial" w:cs="Arial"/>
          <w:sz w:val="20"/>
          <w:szCs w:val="20"/>
        </w:rPr>
        <w:t>The</w:t>
      </w:r>
      <w:r w:rsidR="00A154B4">
        <w:rPr>
          <w:rFonts w:ascii="Arial" w:hAnsi="Arial" w:cs="Arial"/>
          <w:sz w:val="20"/>
          <w:szCs w:val="20"/>
        </w:rPr>
        <w:t xml:space="preserve"> position focus</w:t>
      </w:r>
      <w:r w:rsidR="00CA3DB7">
        <w:rPr>
          <w:rFonts w:ascii="Arial" w:hAnsi="Arial" w:cs="Arial"/>
          <w:sz w:val="20"/>
          <w:szCs w:val="20"/>
        </w:rPr>
        <w:t>es</w:t>
      </w:r>
      <w:r w:rsidR="00A154B4">
        <w:rPr>
          <w:rFonts w:ascii="Arial" w:hAnsi="Arial" w:cs="Arial"/>
          <w:sz w:val="20"/>
          <w:szCs w:val="20"/>
        </w:rPr>
        <w:t xml:space="preserve"> on clinical training through our psychology clinic with outpatient cases and provision of  tiered supervision</w:t>
      </w:r>
      <w:r w:rsidR="00B60C4C">
        <w:rPr>
          <w:rFonts w:ascii="Arial" w:hAnsi="Arial" w:cs="Arial"/>
          <w:sz w:val="20"/>
          <w:szCs w:val="20"/>
        </w:rPr>
        <w:t xml:space="preserve"> </w:t>
      </w:r>
      <w:r w:rsidR="00B60C4C" w:rsidRPr="00A744D8">
        <w:rPr>
          <w:rFonts w:ascii="Arial" w:hAnsi="Arial" w:cs="Arial"/>
          <w:sz w:val="20"/>
          <w:szCs w:val="20"/>
        </w:rPr>
        <w:t xml:space="preserve">to varying levels of graduate </w:t>
      </w:r>
      <w:r w:rsidR="00B60C4C">
        <w:rPr>
          <w:rFonts w:ascii="Arial" w:hAnsi="Arial" w:cs="Arial"/>
          <w:sz w:val="20"/>
          <w:szCs w:val="20"/>
        </w:rPr>
        <w:t xml:space="preserve">student </w:t>
      </w:r>
      <w:r w:rsidR="00B60C4C" w:rsidRPr="00A744D8">
        <w:rPr>
          <w:rFonts w:ascii="Arial" w:hAnsi="Arial" w:cs="Arial"/>
          <w:sz w:val="20"/>
          <w:szCs w:val="20"/>
        </w:rPr>
        <w:t>and intern trainees</w:t>
      </w:r>
      <w:r w:rsidR="00A154B4">
        <w:rPr>
          <w:rFonts w:ascii="Arial" w:hAnsi="Arial" w:cs="Arial"/>
          <w:sz w:val="20"/>
          <w:szCs w:val="20"/>
        </w:rPr>
        <w:t>. Opportunities in medical clinics are also available.</w:t>
      </w:r>
    </w:p>
    <w:p w14:paraId="5FAB18D0" w14:textId="77777777" w:rsidR="00905CB5" w:rsidRPr="00A744D8" w:rsidRDefault="00905CB5" w:rsidP="00905CB5">
      <w:pPr>
        <w:contextualSpacing/>
        <w:jc w:val="both"/>
        <w:rPr>
          <w:rFonts w:ascii="Arial" w:hAnsi="Arial" w:cs="Arial"/>
          <w:color w:val="000000"/>
          <w:sz w:val="12"/>
          <w:szCs w:val="12"/>
        </w:rPr>
      </w:pPr>
    </w:p>
    <w:p w14:paraId="41E3D621" w14:textId="058F106E" w:rsidR="00137D27" w:rsidRDefault="00905CB5" w:rsidP="00137D27">
      <w:pPr>
        <w:contextualSpacing/>
        <w:jc w:val="both"/>
        <w:rPr>
          <w:rFonts w:ascii="Arial" w:hAnsi="Arial" w:cs="Arial"/>
          <w:sz w:val="20"/>
          <w:szCs w:val="20"/>
        </w:rPr>
      </w:pPr>
      <w:r w:rsidRPr="00A744D8">
        <w:rPr>
          <w:rFonts w:ascii="Arial" w:eastAsia="Times New Roman" w:hAnsi="Arial" w:cs="Arial"/>
          <w:b/>
          <w:sz w:val="20"/>
          <w:szCs w:val="20"/>
          <w:lang w:val="en"/>
        </w:rPr>
        <w:t>Training Opportunities:</w:t>
      </w:r>
      <w:r w:rsidRPr="00A744D8">
        <w:rPr>
          <w:rFonts w:ascii="Arial" w:eastAsia="Times New Roman" w:hAnsi="Arial" w:cs="Arial"/>
          <w:sz w:val="20"/>
          <w:szCs w:val="20"/>
          <w:lang w:val="en"/>
        </w:rPr>
        <w:t xml:space="preserve"> Our training philosophy is based on the scientist-practitioner model: we provide fellows with advanced skills in the practice of psychology, integration of research and </w:t>
      </w:r>
      <w:r w:rsidR="00D758A6" w:rsidRPr="00A744D8">
        <w:rPr>
          <w:rFonts w:ascii="Arial" w:eastAsia="Times New Roman" w:hAnsi="Arial" w:cs="Arial"/>
          <w:sz w:val="20"/>
          <w:szCs w:val="20"/>
          <w:lang w:val="en"/>
        </w:rPr>
        <w:t>practice</w:t>
      </w:r>
      <w:r w:rsidRPr="00A744D8">
        <w:rPr>
          <w:rFonts w:ascii="Arial" w:eastAsia="Times New Roman" w:hAnsi="Arial" w:cs="Arial"/>
          <w:sz w:val="20"/>
          <w:szCs w:val="20"/>
          <w:lang w:val="en"/>
        </w:rPr>
        <w:t>, and supervision of junior trainees.</w:t>
      </w:r>
      <w:r w:rsidR="00A154B4">
        <w:rPr>
          <w:rFonts w:ascii="Arial" w:eastAsia="Times New Roman" w:hAnsi="Arial" w:cs="Arial"/>
          <w:sz w:val="20"/>
          <w:szCs w:val="20"/>
          <w:lang w:val="en"/>
        </w:rPr>
        <w:t xml:space="preserve"> Outpatient caseloads are comprised of patients who experience a variety of psychological disorders including adjustment, anxiety, depression, and behavioral disorders with and without comorbid medical condi</w:t>
      </w:r>
      <w:r w:rsidR="00B60C4C">
        <w:rPr>
          <w:rFonts w:ascii="Arial" w:eastAsia="Times New Roman" w:hAnsi="Arial" w:cs="Arial"/>
          <w:sz w:val="20"/>
          <w:szCs w:val="20"/>
          <w:lang w:val="en"/>
        </w:rPr>
        <w:t>tions</w:t>
      </w:r>
      <w:r w:rsidR="00A154B4">
        <w:rPr>
          <w:rFonts w:ascii="Arial" w:eastAsia="Times New Roman" w:hAnsi="Arial" w:cs="Arial"/>
          <w:sz w:val="20"/>
          <w:szCs w:val="20"/>
          <w:lang w:val="en"/>
        </w:rPr>
        <w:t xml:space="preserve"> (</w:t>
      </w:r>
      <w:r w:rsidR="00B60C4C">
        <w:rPr>
          <w:rFonts w:ascii="Arial" w:eastAsia="Times New Roman" w:hAnsi="Arial" w:cs="Arial"/>
          <w:sz w:val="20"/>
          <w:szCs w:val="20"/>
          <w:lang w:val="en"/>
        </w:rPr>
        <w:t xml:space="preserve">e.g., </w:t>
      </w:r>
      <w:r w:rsidR="00A154B4">
        <w:rPr>
          <w:rFonts w:ascii="Arial" w:eastAsia="Times New Roman" w:hAnsi="Arial" w:cs="Arial"/>
          <w:sz w:val="20"/>
          <w:szCs w:val="20"/>
          <w:lang w:val="en"/>
        </w:rPr>
        <w:t>type 1 diabetes, cystic fibrosis, GI, cancer).</w:t>
      </w:r>
      <w:r w:rsidR="00E25922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A154B4">
        <w:rPr>
          <w:rFonts w:ascii="Arial" w:eastAsia="Times New Roman" w:hAnsi="Arial" w:cs="Arial"/>
          <w:sz w:val="20"/>
          <w:szCs w:val="20"/>
          <w:lang w:val="en"/>
        </w:rPr>
        <w:t>Opportunities to gain</w:t>
      </w:r>
      <w:r w:rsidR="00E25922">
        <w:rPr>
          <w:rFonts w:ascii="Arial" w:eastAsia="Times New Roman" w:hAnsi="Arial" w:cs="Arial"/>
          <w:sz w:val="20"/>
          <w:szCs w:val="20"/>
          <w:lang w:val="en"/>
        </w:rPr>
        <w:t xml:space="preserve"> specialized training in school-based mental health, adolescent mental health, parent-child interaction therapy</w:t>
      </w:r>
      <w:r w:rsidR="009D02D7" w:rsidRPr="00A744D8">
        <w:rPr>
          <w:rFonts w:ascii="Arial" w:eastAsia="Times New Roman" w:hAnsi="Arial" w:cs="Arial"/>
          <w:sz w:val="20"/>
          <w:szCs w:val="20"/>
          <w:lang w:val="en"/>
        </w:rPr>
        <w:t xml:space="preserve">, and </w:t>
      </w:r>
      <w:r w:rsidR="00E25922">
        <w:rPr>
          <w:rFonts w:ascii="Arial" w:eastAsia="Times New Roman" w:hAnsi="Arial" w:cs="Arial"/>
          <w:sz w:val="20"/>
          <w:szCs w:val="20"/>
          <w:lang w:val="en"/>
        </w:rPr>
        <w:t>neurodevelopment assessment</w:t>
      </w:r>
      <w:r w:rsidR="00A154B4">
        <w:rPr>
          <w:rFonts w:ascii="Arial" w:eastAsia="Times New Roman" w:hAnsi="Arial" w:cs="Arial"/>
          <w:sz w:val="20"/>
          <w:szCs w:val="20"/>
          <w:lang w:val="en"/>
        </w:rPr>
        <w:t xml:space="preserve"> are available</w:t>
      </w:r>
      <w:r w:rsidR="00E25922">
        <w:rPr>
          <w:rFonts w:ascii="Arial" w:eastAsia="Times New Roman" w:hAnsi="Arial" w:cs="Arial"/>
          <w:sz w:val="20"/>
          <w:szCs w:val="20"/>
          <w:lang w:val="en"/>
        </w:rPr>
        <w:t xml:space="preserve">. </w:t>
      </w:r>
      <w:r w:rsidR="00CA3DB7">
        <w:rPr>
          <w:rFonts w:ascii="Arial" w:eastAsia="Times New Roman" w:hAnsi="Arial" w:cs="Arial"/>
          <w:sz w:val="20"/>
          <w:szCs w:val="20"/>
          <w:lang w:val="en"/>
        </w:rPr>
        <w:t xml:space="preserve">Some </w:t>
      </w:r>
      <w:r w:rsidR="00CA3DB7">
        <w:rPr>
          <w:rFonts w:ascii="Arial" w:hAnsi="Arial" w:cs="Arial"/>
          <w:sz w:val="20"/>
          <w:szCs w:val="20"/>
        </w:rPr>
        <w:t>t</w:t>
      </w:r>
      <w:r w:rsidR="001E2E17" w:rsidRPr="00A744D8">
        <w:rPr>
          <w:rFonts w:ascii="Arial" w:hAnsi="Arial" w:cs="Arial"/>
          <w:sz w:val="20"/>
          <w:szCs w:val="20"/>
        </w:rPr>
        <w:t xml:space="preserve">raining opportunities in inpatient consultation </w:t>
      </w:r>
      <w:r w:rsidR="00B60C4C">
        <w:rPr>
          <w:rFonts w:ascii="Arial" w:hAnsi="Arial" w:cs="Arial"/>
          <w:sz w:val="20"/>
          <w:szCs w:val="20"/>
        </w:rPr>
        <w:t>are available</w:t>
      </w:r>
      <w:r w:rsidR="009D02D7" w:rsidRPr="00A744D8">
        <w:rPr>
          <w:rFonts w:ascii="Arial" w:hAnsi="Arial" w:cs="Arial"/>
          <w:sz w:val="20"/>
          <w:szCs w:val="20"/>
        </w:rPr>
        <w:t>.</w:t>
      </w:r>
      <w:r w:rsidR="001E2E17" w:rsidRPr="00A744D8">
        <w:rPr>
          <w:rFonts w:ascii="Arial" w:hAnsi="Arial" w:cs="Arial"/>
          <w:sz w:val="20"/>
          <w:szCs w:val="20"/>
        </w:rPr>
        <w:t xml:space="preserve"> Thus</w:t>
      </w:r>
      <w:r w:rsidR="00265A98" w:rsidRPr="00A744D8">
        <w:rPr>
          <w:rFonts w:ascii="Arial" w:hAnsi="Arial" w:cs="Arial"/>
          <w:sz w:val="20"/>
          <w:szCs w:val="20"/>
        </w:rPr>
        <w:t>,</w:t>
      </w:r>
      <w:r w:rsidR="001E2E17" w:rsidRPr="00A744D8">
        <w:rPr>
          <w:rFonts w:ascii="Arial" w:hAnsi="Arial" w:cs="Arial"/>
          <w:sz w:val="20"/>
          <w:szCs w:val="20"/>
        </w:rPr>
        <w:t xml:space="preserve"> </w:t>
      </w:r>
      <w:r w:rsidR="00DF7C1F" w:rsidRPr="00A744D8">
        <w:rPr>
          <w:rFonts w:ascii="Arial" w:hAnsi="Arial" w:cs="Arial"/>
          <w:sz w:val="20"/>
          <w:szCs w:val="20"/>
        </w:rPr>
        <w:t xml:space="preserve">the </w:t>
      </w:r>
      <w:r w:rsidR="001E2E17" w:rsidRPr="00A744D8">
        <w:rPr>
          <w:rFonts w:ascii="Arial" w:hAnsi="Arial" w:cs="Arial"/>
          <w:sz w:val="20"/>
          <w:szCs w:val="20"/>
        </w:rPr>
        <w:t>Fellow will build clinical competencies in brief targeted assessment and treatment, delivery of evidence</w:t>
      </w:r>
      <w:r w:rsidR="00DF7C1F" w:rsidRPr="00A744D8">
        <w:rPr>
          <w:rFonts w:ascii="Arial" w:hAnsi="Arial" w:cs="Arial"/>
          <w:sz w:val="20"/>
          <w:szCs w:val="20"/>
        </w:rPr>
        <w:t>-</w:t>
      </w:r>
      <w:r w:rsidR="001E2E17" w:rsidRPr="00A744D8">
        <w:rPr>
          <w:rFonts w:ascii="Arial" w:hAnsi="Arial" w:cs="Arial"/>
          <w:sz w:val="20"/>
          <w:szCs w:val="20"/>
        </w:rPr>
        <w:t xml:space="preserve">based interventions, and working with interdisciplinary teams, among others. </w:t>
      </w:r>
    </w:p>
    <w:p w14:paraId="5C9A7F69" w14:textId="77777777" w:rsidR="001E2E17" w:rsidRPr="00A744D8" w:rsidRDefault="001E2E17" w:rsidP="00137D27">
      <w:pPr>
        <w:contextualSpacing/>
        <w:jc w:val="both"/>
        <w:rPr>
          <w:rFonts w:ascii="Arial" w:hAnsi="Arial" w:cs="Arial"/>
          <w:sz w:val="10"/>
          <w:szCs w:val="10"/>
        </w:rPr>
      </w:pPr>
    </w:p>
    <w:p w14:paraId="3BDCC986" w14:textId="77777777" w:rsidR="00905CB5" w:rsidRPr="00A744D8" w:rsidRDefault="00905CB5" w:rsidP="00905CB5">
      <w:pPr>
        <w:contextualSpacing/>
        <w:jc w:val="both"/>
        <w:rPr>
          <w:rFonts w:ascii="Arial" w:hAnsi="Arial" w:cs="Arial"/>
          <w:color w:val="000000"/>
          <w:sz w:val="12"/>
          <w:szCs w:val="12"/>
        </w:rPr>
      </w:pPr>
    </w:p>
    <w:p w14:paraId="202C008F" w14:textId="4F9301B4" w:rsidR="00137D27" w:rsidRDefault="002405B1" w:rsidP="00905CB5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744D8">
        <w:rPr>
          <w:rFonts w:ascii="Arial" w:hAnsi="Arial" w:cs="Arial"/>
          <w:b/>
          <w:color w:val="000000"/>
          <w:sz w:val="20"/>
          <w:szCs w:val="20"/>
        </w:rPr>
        <w:t>Training Setting:</w:t>
      </w:r>
      <w:r w:rsidRPr="00A744D8">
        <w:rPr>
          <w:rFonts w:ascii="Arial" w:hAnsi="Arial" w:cs="Arial"/>
          <w:color w:val="000000"/>
          <w:sz w:val="20"/>
          <w:szCs w:val="20"/>
        </w:rPr>
        <w:t xml:space="preserve"> </w:t>
      </w:r>
      <w:r w:rsidR="00062F18" w:rsidRPr="00A744D8">
        <w:rPr>
          <w:rFonts w:ascii="Arial" w:hAnsi="Arial" w:cs="Arial"/>
          <w:color w:val="000000"/>
          <w:sz w:val="20"/>
          <w:szCs w:val="20"/>
        </w:rPr>
        <w:t>Training will be within the</w:t>
      </w:r>
      <w:r w:rsidR="00303122" w:rsidRPr="00A744D8">
        <w:rPr>
          <w:rFonts w:ascii="Arial" w:hAnsi="Arial" w:cs="Arial"/>
          <w:sz w:val="20"/>
          <w:szCs w:val="20"/>
        </w:rPr>
        <w:t xml:space="preserve"> UF Health </w:t>
      </w:r>
      <w:r w:rsidR="00DF7C1F" w:rsidRPr="00A744D8">
        <w:rPr>
          <w:rFonts w:ascii="Arial" w:hAnsi="Arial" w:cs="Arial"/>
          <w:sz w:val="20"/>
          <w:szCs w:val="20"/>
        </w:rPr>
        <w:t xml:space="preserve">Science </w:t>
      </w:r>
      <w:r w:rsidR="00303122" w:rsidRPr="00A744D8">
        <w:rPr>
          <w:rFonts w:ascii="Arial" w:hAnsi="Arial" w:cs="Arial"/>
          <w:sz w:val="20"/>
          <w:szCs w:val="20"/>
        </w:rPr>
        <w:t xml:space="preserve">Center which is the largest and </w:t>
      </w:r>
      <w:r w:rsidR="005F72B2" w:rsidRPr="00A744D8">
        <w:rPr>
          <w:rFonts w:ascii="Arial" w:hAnsi="Arial" w:cs="Arial"/>
          <w:sz w:val="20"/>
          <w:szCs w:val="20"/>
        </w:rPr>
        <w:t xml:space="preserve">most </w:t>
      </w:r>
      <w:r w:rsidR="00303122" w:rsidRPr="00A744D8">
        <w:rPr>
          <w:rFonts w:ascii="Arial" w:hAnsi="Arial" w:cs="Arial"/>
          <w:sz w:val="20"/>
          <w:szCs w:val="20"/>
        </w:rPr>
        <w:t xml:space="preserve">comprehensive academic Health Center in the Southeast.  The UF Health </w:t>
      </w:r>
      <w:r w:rsidR="00DF7C1F" w:rsidRPr="00A744D8">
        <w:rPr>
          <w:rFonts w:ascii="Arial" w:hAnsi="Arial" w:cs="Arial"/>
          <w:sz w:val="20"/>
          <w:szCs w:val="20"/>
        </w:rPr>
        <w:t xml:space="preserve">Science </w:t>
      </w:r>
      <w:r w:rsidR="00303122" w:rsidRPr="00A744D8">
        <w:rPr>
          <w:rFonts w:ascii="Arial" w:hAnsi="Arial" w:cs="Arial"/>
          <w:sz w:val="20"/>
          <w:szCs w:val="20"/>
        </w:rPr>
        <w:t>Center encompasses six colleges, a statewide network of affiliated hospitals and clinics</w:t>
      </w:r>
      <w:r w:rsidR="009C7978" w:rsidRPr="00A744D8">
        <w:rPr>
          <w:rFonts w:ascii="Arial" w:hAnsi="Arial" w:cs="Arial"/>
          <w:sz w:val="20"/>
          <w:szCs w:val="20"/>
        </w:rPr>
        <w:t xml:space="preserve">. </w:t>
      </w:r>
      <w:r w:rsidR="00303122" w:rsidRPr="00A744D8">
        <w:rPr>
          <w:rFonts w:ascii="Arial" w:hAnsi="Arial" w:cs="Arial"/>
          <w:sz w:val="20"/>
          <w:szCs w:val="20"/>
        </w:rPr>
        <w:t xml:space="preserve">The </w:t>
      </w:r>
      <w:r w:rsidR="009226B1" w:rsidRPr="00A744D8">
        <w:rPr>
          <w:rFonts w:ascii="Arial" w:hAnsi="Arial" w:cs="Arial"/>
          <w:sz w:val="20"/>
          <w:szCs w:val="20"/>
        </w:rPr>
        <w:t xml:space="preserve">Clinical and Health Psychology’s </w:t>
      </w:r>
      <w:r w:rsidR="009C7978" w:rsidRPr="00A744D8">
        <w:rPr>
          <w:rFonts w:ascii="Arial" w:hAnsi="Arial" w:cs="Arial"/>
          <w:sz w:val="20"/>
          <w:szCs w:val="20"/>
        </w:rPr>
        <w:t>S</w:t>
      </w:r>
      <w:r w:rsidR="00303122" w:rsidRPr="00A744D8">
        <w:rPr>
          <w:rFonts w:ascii="Arial" w:hAnsi="Arial" w:cs="Arial"/>
          <w:sz w:val="20"/>
          <w:szCs w:val="20"/>
        </w:rPr>
        <w:t xml:space="preserve">ervice is </w:t>
      </w:r>
      <w:r w:rsidR="00303122" w:rsidRPr="00A744D8">
        <w:rPr>
          <w:rFonts w:ascii="Arial" w:hAnsi="Arial" w:cs="Arial"/>
          <w:color w:val="000000"/>
          <w:sz w:val="20"/>
          <w:szCs w:val="20"/>
        </w:rPr>
        <w:t>housed in a free</w:t>
      </w:r>
      <w:r w:rsidR="005F72B2" w:rsidRPr="00A744D8">
        <w:rPr>
          <w:rFonts w:ascii="Arial" w:hAnsi="Arial" w:cs="Arial"/>
          <w:color w:val="000000"/>
          <w:sz w:val="20"/>
          <w:szCs w:val="20"/>
        </w:rPr>
        <w:t>-</w:t>
      </w:r>
      <w:r w:rsidR="00303122" w:rsidRPr="00A744D8">
        <w:rPr>
          <w:rFonts w:ascii="Arial" w:hAnsi="Arial" w:cs="Arial"/>
          <w:color w:val="000000"/>
          <w:sz w:val="20"/>
          <w:szCs w:val="20"/>
        </w:rPr>
        <w:t xml:space="preserve">standing </w:t>
      </w:r>
      <w:r w:rsidR="00303122" w:rsidRPr="00A744D8">
        <w:rPr>
          <w:rFonts w:ascii="Arial" w:hAnsi="Arial" w:cs="Arial"/>
          <w:sz w:val="20"/>
          <w:szCs w:val="20"/>
        </w:rPr>
        <w:t xml:space="preserve">clinic </w:t>
      </w:r>
      <w:r w:rsidR="008540D1" w:rsidRPr="00A744D8">
        <w:rPr>
          <w:rFonts w:ascii="Arial" w:hAnsi="Arial" w:cs="Arial"/>
          <w:sz w:val="20"/>
          <w:szCs w:val="20"/>
        </w:rPr>
        <w:t>(</w:t>
      </w:r>
      <w:hyperlink r:id="rId7" w:history="1">
        <w:r w:rsidR="008540D1" w:rsidRPr="00A744D8">
          <w:rPr>
            <w:rStyle w:val="Hyperlink"/>
            <w:rFonts w:ascii="Arial" w:hAnsi="Arial" w:cs="Arial"/>
            <w:sz w:val="20"/>
            <w:szCs w:val="20"/>
          </w:rPr>
          <w:t>http://chp.phhp.ufl.edu/services/psychology-clinic/</w:t>
        </w:r>
      </w:hyperlink>
      <w:r w:rsidR="008540D1" w:rsidRPr="00A744D8">
        <w:rPr>
          <w:rFonts w:ascii="Arial" w:hAnsi="Arial" w:cs="Arial"/>
          <w:sz w:val="20"/>
          <w:szCs w:val="20"/>
        </w:rPr>
        <w:t xml:space="preserve">) that has </w:t>
      </w:r>
      <w:r w:rsidR="00D16FA5" w:rsidRPr="00A744D8">
        <w:rPr>
          <w:rFonts w:ascii="Arial" w:hAnsi="Arial" w:cs="Arial"/>
          <w:color w:val="000000"/>
          <w:sz w:val="20"/>
          <w:szCs w:val="20"/>
        </w:rPr>
        <w:t xml:space="preserve">close programmatic interactions with the </w:t>
      </w:r>
      <w:r w:rsidR="00D57960" w:rsidRPr="00A744D8">
        <w:rPr>
          <w:rFonts w:ascii="Arial" w:hAnsi="Arial" w:cs="Arial"/>
          <w:color w:val="000000"/>
          <w:sz w:val="20"/>
          <w:szCs w:val="20"/>
        </w:rPr>
        <w:t xml:space="preserve">UF </w:t>
      </w:r>
      <w:r w:rsidR="009C7978" w:rsidRPr="00A744D8">
        <w:rPr>
          <w:rFonts w:ascii="Arial" w:hAnsi="Arial" w:cs="Arial"/>
          <w:color w:val="000000"/>
          <w:sz w:val="20"/>
          <w:szCs w:val="20"/>
        </w:rPr>
        <w:t>Department</w:t>
      </w:r>
      <w:r w:rsidR="00D16FA5" w:rsidRPr="00A744D8">
        <w:rPr>
          <w:rFonts w:ascii="Arial" w:hAnsi="Arial" w:cs="Arial"/>
          <w:color w:val="000000"/>
          <w:sz w:val="20"/>
          <w:szCs w:val="20"/>
        </w:rPr>
        <w:t xml:space="preserve"> of </w:t>
      </w:r>
      <w:r w:rsidR="009C7978" w:rsidRPr="00A744D8">
        <w:rPr>
          <w:rFonts w:ascii="Arial" w:hAnsi="Arial" w:cs="Arial"/>
          <w:color w:val="000000"/>
          <w:sz w:val="20"/>
          <w:szCs w:val="20"/>
        </w:rPr>
        <w:t>Pediatrics and other medical</w:t>
      </w:r>
      <w:r w:rsidR="00D16FA5" w:rsidRPr="00A744D8">
        <w:rPr>
          <w:rFonts w:ascii="Arial" w:hAnsi="Arial" w:cs="Arial"/>
          <w:color w:val="000000"/>
          <w:sz w:val="20"/>
          <w:szCs w:val="20"/>
        </w:rPr>
        <w:t xml:space="preserve"> departments as part of </w:t>
      </w:r>
      <w:r w:rsidR="009226B1" w:rsidRPr="00A744D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16FA5" w:rsidRPr="00A744D8">
        <w:rPr>
          <w:rFonts w:ascii="Arial" w:hAnsi="Arial" w:cs="Arial"/>
          <w:color w:val="000000"/>
          <w:sz w:val="20"/>
          <w:szCs w:val="20"/>
        </w:rPr>
        <w:t>UF</w:t>
      </w:r>
      <w:r w:rsidR="00DF7C1F" w:rsidRPr="00A744D8">
        <w:rPr>
          <w:rFonts w:ascii="Arial" w:hAnsi="Arial" w:cs="Arial"/>
          <w:color w:val="000000"/>
          <w:sz w:val="20"/>
          <w:szCs w:val="20"/>
        </w:rPr>
        <w:t xml:space="preserve"> </w:t>
      </w:r>
      <w:r w:rsidR="009226B1" w:rsidRPr="00A744D8">
        <w:rPr>
          <w:rFonts w:ascii="Arial" w:hAnsi="Arial" w:cs="Arial"/>
          <w:color w:val="000000"/>
          <w:sz w:val="20"/>
          <w:szCs w:val="20"/>
        </w:rPr>
        <w:t>Health</w:t>
      </w:r>
      <w:r w:rsidR="00D57960" w:rsidRPr="00A744D8">
        <w:rPr>
          <w:rFonts w:ascii="Arial" w:hAnsi="Arial" w:cs="Arial"/>
          <w:color w:val="000000"/>
          <w:sz w:val="20"/>
          <w:szCs w:val="20"/>
        </w:rPr>
        <w:t xml:space="preserve"> </w:t>
      </w:r>
      <w:r w:rsidR="00D16FA5" w:rsidRPr="00A744D8">
        <w:rPr>
          <w:rFonts w:ascii="Arial" w:hAnsi="Arial" w:cs="Arial"/>
          <w:color w:val="000000"/>
          <w:sz w:val="20"/>
          <w:szCs w:val="20"/>
        </w:rPr>
        <w:t xml:space="preserve">comprehensive </w:t>
      </w:r>
      <w:r w:rsidR="00B50626" w:rsidRPr="00A744D8">
        <w:rPr>
          <w:rFonts w:ascii="Arial" w:hAnsi="Arial" w:cs="Arial"/>
          <w:color w:val="000000"/>
          <w:sz w:val="20"/>
          <w:szCs w:val="20"/>
        </w:rPr>
        <w:t xml:space="preserve">care </w:t>
      </w:r>
      <w:r w:rsidR="00D16FA5" w:rsidRPr="00A744D8">
        <w:rPr>
          <w:rFonts w:ascii="Arial" w:hAnsi="Arial" w:cs="Arial"/>
          <w:color w:val="000000"/>
          <w:sz w:val="20"/>
          <w:szCs w:val="20"/>
        </w:rPr>
        <w:t>programs</w:t>
      </w:r>
      <w:r w:rsidR="00D57960" w:rsidRPr="00A744D8">
        <w:rPr>
          <w:rFonts w:ascii="Arial" w:hAnsi="Arial" w:cs="Arial"/>
          <w:color w:val="000000"/>
          <w:sz w:val="20"/>
          <w:szCs w:val="20"/>
        </w:rPr>
        <w:t xml:space="preserve"> (</w:t>
      </w:r>
      <w:r w:rsidR="009226B1" w:rsidRPr="00A744D8">
        <w:rPr>
          <w:rFonts w:ascii="Arial" w:hAnsi="Arial" w:cs="Arial"/>
          <w:sz w:val="20"/>
          <w:szCs w:val="20"/>
        </w:rPr>
        <w:t>https://ufhealth.org/</w:t>
      </w:r>
      <w:r w:rsidR="00D57960" w:rsidRPr="00A744D8">
        <w:rPr>
          <w:rFonts w:ascii="Arial" w:hAnsi="Arial" w:cs="Arial"/>
          <w:color w:val="000000"/>
          <w:sz w:val="20"/>
          <w:szCs w:val="20"/>
        </w:rPr>
        <w:t>)</w:t>
      </w:r>
      <w:r w:rsidR="00B50626" w:rsidRPr="00A744D8">
        <w:rPr>
          <w:rFonts w:ascii="Arial" w:hAnsi="Arial" w:cs="Arial"/>
          <w:color w:val="000000"/>
          <w:sz w:val="20"/>
          <w:szCs w:val="20"/>
        </w:rPr>
        <w:t>.</w:t>
      </w:r>
      <w:r w:rsidR="00D57960" w:rsidRPr="00A744D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942377" w14:textId="77777777" w:rsidR="00AD2BAB" w:rsidRPr="00A744D8" w:rsidRDefault="00AD2BAB" w:rsidP="00905CB5">
      <w:pPr>
        <w:contextualSpacing/>
        <w:jc w:val="both"/>
        <w:rPr>
          <w:rFonts w:ascii="Arial" w:hAnsi="Arial" w:cs="Arial"/>
          <w:color w:val="000000"/>
          <w:sz w:val="12"/>
          <w:szCs w:val="12"/>
        </w:rPr>
      </w:pPr>
    </w:p>
    <w:p w14:paraId="3FA3037C" w14:textId="77777777" w:rsidR="00D16FA5" w:rsidRPr="005935F7" w:rsidRDefault="00F05F45" w:rsidP="00AB10CA">
      <w:pPr>
        <w:contextualSpacing/>
        <w:jc w:val="both"/>
        <w:rPr>
          <w:rFonts w:ascii="Arial" w:hAnsi="Arial" w:cs="Arial"/>
          <w:sz w:val="20"/>
          <w:szCs w:val="20"/>
        </w:rPr>
      </w:pPr>
      <w:r w:rsidRPr="00A744D8">
        <w:rPr>
          <w:rFonts w:ascii="Arial" w:hAnsi="Arial" w:cs="Arial"/>
          <w:b/>
          <w:color w:val="000000"/>
          <w:sz w:val="20"/>
          <w:szCs w:val="20"/>
        </w:rPr>
        <w:t xml:space="preserve">Available </w:t>
      </w:r>
      <w:r w:rsidR="0020366B" w:rsidRPr="00A744D8">
        <w:rPr>
          <w:rFonts w:ascii="Arial" w:hAnsi="Arial" w:cs="Arial"/>
          <w:b/>
          <w:color w:val="000000"/>
          <w:sz w:val="20"/>
          <w:szCs w:val="20"/>
        </w:rPr>
        <w:t>Didactic Experiences:</w:t>
      </w:r>
      <w:r w:rsidR="0020366B" w:rsidRPr="00A744D8">
        <w:rPr>
          <w:rFonts w:ascii="Arial" w:hAnsi="Arial" w:cs="Arial"/>
          <w:color w:val="000000"/>
          <w:sz w:val="20"/>
          <w:szCs w:val="20"/>
        </w:rPr>
        <w:t xml:space="preserve"> </w:t>
      </w:r>
      <w:r w:rsidR="006E6D59" w:rsidRPr="00A744D8">
        <w:rPr>
          <w:rFonts w:ascii="Arial" w:hAnsi="Arial" w:cs="Arial"/>
          <w:color w:val="000000"/>
          <w:sz w:val="20"/>
          <w:szCs w:val="20"/>
        </w:rPr>
        <w:t xml:space="preserve">Weekly Child Area Pediatric Psychology Seminar, weekly Department of Clinical and Health Psychology Colloquium, monthly Department of Pediatrics Grand Rounds, monthly Child Area Research Round Table. </w:t>
      </w:r>
      <w:r w:rsidR="003944A8" w:rsidRPr="00A744D8">
        <w:rPr>
          <w:rFonts w:ascii="Arial" w:hAnsi="Arial" w:cs="Arial"/>
          <w:color w:val="000000"/>
          <w:sz w:val="20"/>
          <w:szCs w:val="20"/>
        </w:rPr>
        <w:t xml:space="preserve">Fellows will participate in </w:t>
      </w:r>
      <w:r w:rsidR="009924F7" w:rsidRPr="00A744D8">
        <w:rPr>
          <w:rFonts w:ascii="Arial" w:hAnsi="Arial" w:cs="Arial"/>
          <w:color w:val="000000"/>
          <w:sz w:val="20"/>
          <w:szCs w:val="20"/>
        </w:rPr>
        <w:t>a m</w:t>
      </w:r>
      <w:r w:rsidR="006E6D59" w:rsidRPr="00A744D8">
        <w:rPr>
          <w:rFonts w:ascii="Arial" w:hAnsi="Arial" w:cs="Arial"/>
          <w:color w:val="000000"/>
          <w:sz w:val="20"/>
          <w:szCs w:val="20"/>
        </w:rPr>
        <w:t xml:space="preserve">onthly </w:t>
      </w:r>
      <w:r w:rsidR="006E6D59" w:rsidRPr="00A744D8">
        <w:rPr>
          <w:rFonts w:ascii="Arial" w:hAnsi="Arial" w:cs="Arial"/>
          <w:i/>
          <w:color w:val="000000"/>
          <w:sz w:val="20"/>
          <w:szCs w:val="20"/>
        </w:rPr>
        <w:t xml:space="preserve">Post-Doctoral Associate </w:t>
      </w:r>
      <w:r w:rsidR="009924F7" w:rsidRPr="00A744D8">
        <w:rPr>
          <w:rFonts w:ascii="Arial" w:hAnsi="Arial" w:cs="Arial"/>
          <w:i/>
          <w:color w:val="000000"/>
          <w:sz w:val="20"/>
          <w:szCs w:val="20"/>
        </w:rPr>
        <w:t>T</w:t>
      </w:r>
      <w:r w:rsidR="006E6D59" w:rsidRPr="00A744D8">
        <w:rPr>
          <w:rFonts w:ascii="Arial" w:hAnsi="Arial" w:cs="Arial"/>
          <w:i/>
          <w:color w:val="000000"/>
          <w:sz w:val="20"/>
          <w:szCs w:val="20"/>
        </w:rPr>
        <w:t xml:space="preserve">raining </w:t>
      </w:r>
      <w:r w:rsidR="009924F7" w:rsidRPr="00A744D8">
        <w:rPr>
          <w:rFonts w:ascii="Arial" w:hAnsi="Arial" w:cs="Arial"/>
          <w:i/>
          <w:color w:val="000000"/>
          <w:sz w:val="20"/>
          <w:szCs w:val="20"/>
        </w:rPr>
        <w:t>S</w:t>
      </w:r>
      <w:r w:rsidR="006E6D59" w:rsidRPr="00A744D8">
        <w:rPr>
          <w:rFonts w:ascii="Arial" w:hAnsi="Arial" w:cs="Arial"/>
          <w:i/>
          <w:color w:val="000000"/>
          <w:sz w:val="20"/>
          <w:szCs w:val="20"/>
        </w:rPr>
        <w:t>eminar</w:t>
      </w:r>
      <w:r w:rsidR="006E6D59" w:rsidRPr="00A744D8">
        <w:rPr>
          <w:rFonts w:ascii="Arial" w:hAnsi="Arial" w:cs="Arial"/>
          <w:color w:val="000000"/>
          <w:sz w:val="20"/>
          <w:szCs w:val="20"/>
        </w:rPr>
        <w:t xml:space="preserve"> for post-doc associates in the Department of Clinical and</w:t>
      </w:r>
      <w:r w:rsidR="006E6D59" w:rsidRPr="005935F7">
        <w:rPr>
          <w:rFonts w:ascii="Arial" w:hAnsi="Arial" w:cs="Arial"/>
          <w:color w:val="000000"/>
          <w:sz w:val="20"/>
          <w:szCs w:val="20"/>
        </w:rPr>
        <w:t xml:space="preserve"> Health Psychology; there </w:t>
      </w:r>
      <w:r w:rsidR="009924F7" w:rsidRPr="005935F7">
        <w:rPr>
          <w:rFonts w:ascii="Arial" w:hAnsi="Arial" w:cs="Arial"/>
          <w:color w:val="000000"/>
          <w:sz w:val="20"/>
          <w:szCs w:val="20"/>
        </w:rPr>
        <w:t xml:space="preserve">will be </w:t>
      </w:r>
      <w:r w:rsidR="006E6D59" w:rsidRPr="005935F7">
        <w:rPr>
          <w:rFonts w:ascii="Arial" w:hAnsi="Arial" w:cs="Arial"/>
          <w:color w:val="000000"/>
          <w:sz w:val="20"/>
          <w:szCs w:val="20"/>
        </w:rPr>
        <w:t>at least 6 post-doc</w:t>
      </w:r>
      <w:r w:rsidR="009924F7" w:rsidRPr="005935F7">
        <w:rPr>
          <w:rFonts w:ascii="Arial" w:hAnsi="Arial" w:cs="Arial"/>
          <w:color w:val="000000"/>
          <w:sz w:val="20"/>
          <w:szCs w:val="20"/>
        </w:rPr>
        <w:t>toral associates per year across 3 areas (</w:t>
      </w:r>
      <w:r w:rsidR="006E6D59" w:rsidRPr="005935F7">
        <w:rPr>
          <w:rFonts w:ascii="Arial" w:hAnsi="Arial" w:cs="Arial"/>
          <w:color w:val="000000"/>
          <w:sz w:val="20"/>
          <w:szCs w:val="20"/>
        </w:rPr>
        <w:t>child-pediatric psychology, adult heal</w:t>
      </w:r>
      <w:r w:rsidR="009924F7" w:rsidRPr="005935F7">
        <w:rPr>
          <w:rFonts w:ascii="Arial" w:hAnsi="Arial" w:cs="Arial"/>
          <w:color w:val="000000"/>
          <w:sz w:val="20"/>
          <w:szCs w:val="20"/>
        </w:rPr>
        <w:t>th psychology, neuropsychology) in our overall post-doctoral training program.</w:t>
      </w:r>
    </w:p>
    <w:p w14:paraId="6BC98CED" w14:textId="77777777" w:rsidR="00905CB5" w:rsidRPr="005935F7" w:rsidRDefault="00905CB5" w:rsidP="00905CB5">
      <w:pPr>
        <w:contextualSpacing/>
        <w:jc w:val="both"/>
        <w:rPr>
          <w:rFonts w:ascii="Arial" w:hAnsi="Arial" w:cs="Arial"/>
          <w:color w:val="000000"/>
          <w:sz w:val="12"/>
          <w:szCs w:val="12"/>
        </w:rPr>
      </w:pPr>
    </w:p>
    <w:p w14:paraId="15F5245C" w14:textId="28CF332E" w:rsidR="00D744AC" w:rsidRPr="00AB275E" w:rsidRDefault="00010E66" w:rsidP="00D744A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AB275E">
        <w:rPr>
          <w:rFonts w:ascii="Arial" w:hAnsi="Arial" w:cs="Arial"/>
          <w:b/>
          <w:sz w:val="20"/>
          <w:szCs w:val="20"/>
        </w:rPr>
        <w:t>Stipend and Benefits:</w:t>
      </w:r>
      <w:r w:rsidRPr="00AB275E">
        <w:rPr>
          <w:rFonts w:ascii="Arial" w:hAnsi="Arial" w:cs="Arial"/>
          <w:sz w:val="20"/>
          <w:szCs w:val="20"/>
        </w:rPr>
        <w:t xml:space="preserve"> </w:t>
      </w:r>
      <w:r w:rsidR="009F073A" w:rsidRPr="00AB275E">
        <w:rPr>
          <w:rFonts w:ascii="Arial" w:hAnsi="Arial" w:cs="Arial"/>
          <w:sz w:val="20"/>
          <w:szCs w:val="20"/>
        </w:rPr>
        <w:t xml:space="preserve"> </w:t>
      </w:r>
      <w:r w:rsidR="00D744AC" w:rsidRPr="00AB275E">
        <w:rPr>
          <w:rFonts w:ascii="Arial" w:hAnsi="Arial" w:cs="Arial"/>
          <w:sz w:val="20"/>
          <w:szCs w:val="20"/>
        </w:rPr>
        <w:t>The stipend for a full-time postdoctoral associate (1.0 FTE) is commensurate with the NIH salary for postdoctoral trainees and fellows with 0 years of experience (currently at $</w:t>
      </w:r>
      <w:r w:rsidR="00F17933">
        <w:rPr>
          <w:rFonts w:ascii="Arial" w:hAnsi="Arial" w:cs="Arial"/>
          <w:sz w:val="20"/>
          <w:szCs w:val="20"/>
        </w:rPr>
        <w:t>53,760</w:t>
      </w:r>
      <w:r w:rsidR="00D744AC" w:rsidRPr="00AB275E">
        <w:rPr>
          <w:rFonts w:ascii="Arial" w:hAnsi="Arial" w:cs="Arial"/>
          <w:sz w:val="20"/>
          <w:szCs w:val="20"/>
        </w:rPr>
        <w:t>). The Postdoctoral Associate is also eligible for health insurance and 5 hours of personal leave biweekly. They will also receive $500 in professional development funds per training year.</w:t>
      </w:r>
    </w:p>
    <w:p w14:paraId="101F24D4" w14:textId="78809DFD" w:rsidR="00905CB5" w:rsidRPr="005935F7" w:rsidRDefault="00905CB5" w:rsidP="00905CB5">
      <w:pPr>
        <w:contextualSpacing/>
        <w:jc w:val="both"/>
        <w:rPr>
          <w:rFonts w:ascii="Arial" w:hAnsi="Arial" w:cs="Arial"/>
          <w:color w:val="000000"/>
          <w:sz w:val="12"/>
          <w:szCs w:val="12"/>
        </w:rPr>
      </w:pPr>
    </w:p>
    <w:p w14:paraId="78666E1A" w14:textId="5013920E" w:rsidR="00AD2BAB" w:rsidRPr="00A744D8" w:rsidRDefault="00AB10CA" w:rsidP="00AD2BAB">
      <w:pPr>
        <w:contextualSpacing/>
        <w:jc w:val="both"/>
        <w:rPr>
          <w:rFonts w:ascii="Arial" w:hAnsi="Arial" w:cs="Arial"/>
          <w:sz w:val="20"/>
          <w:szCs w:val="20"/>
        </w:rPr>
      </w:pPr>
      <w:r w:rsidRPr="005935F7">
        <w:rPr>
          <w:rFonts w:ascii="Arial" w:hAnsi="Arial" w:cs="Arial"/>
          <w:b/>
          <w:color w:val="000000"/>
          <w:sz w:val="20"/>
          <w:szCs w:val="20"/>
        </w:rPr>
        <w:t>Start Date:</w:t>
      </w:r>
      <w:r w:rsidRPr="005935F7">
        <w:rPr>
          <w:rFonts w:ascii="Arial" w:hAnsi="Arial" w:cs="Arial"/>
          <w:color w:val="000000"/>
          <w:sz w:val="20"/>
          <w:szCs w:val="20"/>
        </w:rPr>
        <w:t xml:space="preserve">  </w:t>
      </w:r>
      <w:r w:rsidR="009C7978" w:rsidRPr="005935F7">
        <w:rPr>
          <w:rFonts w:ascii="Arial" w:hAnsi="Arial" w:cs="Arial"/>
          <w:color w:val="000000"/>
          <w:sz w:val="20"/>
          <w:szCs w:val="20"/>
        </w:rPr>
        <w:t>August</w:t>
      </w:r>
      <w:r w:rsidR="009F073A">
        <w:rPr>
          <w:rFonts w:ascii="Arial" w:hAnsi="Arial" w:cs="Arial"/>
          <w:color w:val="000000"/>
          <w:sz w:val="20"/>
          <w:szCs w:val="20"/>
        </w:rPr>
        <w:t xml:space="preserve"> 2,</w:t>
      </w:r>
      <w:r w:rsidRPr="005935F7">
        <w:rPr>
          <w:rFonts w:ascii="Arial" w:hAnsi="Arial" w:cs="Arial"/>
          <w:color w:val="000000"/>
          <w:sz w:val="20"/>
          <w:szCs w:val="20"/>
        </w:rPr>
        <w:t xml:space="preserve"> 20</w:t>
      </w:r>
      <w:r w:rsidR="00AD2BAB">
        <w:rPr>
          <w:rFonts w:ascii="Arial" w:hAnsi="Arial" w:cs="Arial"/>
          <w:color w:val="000000"/>
          <w:sz w:val="20"/>
          <w:szCs w:val="20"/>
        </w:rPr>
        <w:t>2</w:t>
      </w:r>
      <w:r w:rsidR="00F17933">
        <w:rPr>
          <w:rFonts w:ascii="Arial" w:hAnsi="Arial" w:cs="Arial"/>
          <w:color w:val="000000"/>
          <w:sz w:val="20"/>
          <w:szCs w:val="20"/>
        </w:rPr>
        <w:t>2</w:t>
      </w:r>
      <w:r w:rsidR="00B736CE">
        <w:rPr>
          <w:rFonts w:ascii="Arial" w:hAnsi="Arial" w:cs="Arial"/>
          <w:color w:val="000000"/>
          <w:sz w:val="20"/>
          <w:szCs w:val="20"/>
        </w:rPr>
        <w:t xml:space="preserve"> – some flexibility in start date may be available</w:t>
      </w:r>
      <w:r w:rsidR="00AD2BAB">
        <w:rPr>
          <w:rFonts w:ascii="Arial" w:hAnsi="Arial" w:cs="Arial"/>
          <w:color w:val="000000"/>
          <w:sz w:val="20"/>
          <w:szCs w:val="20"/>
        </w:rPr>
        <w:t xml:space="preserve">. </w:t>
      </w:r>
      <w:r w:rsidR="00AD2BAB" w:rsidRPr="008251B4">
        <w:rPr>
          <w:rFonts w:ascii="Arial" w:hAnsi="Arial" w:cs="Arial"/>
          <w:sz w:val="20"/>
          <w:szCs w:val="20"/>
        </w:rPr>
        <w:t xml:space="preserve">The position is for one year with </w:t>
      </w:r>
      <w:r w:rsidR="00AD2BAB">
        <w:rPr>
          <w:rFonts w:ascii="Arial" w:hAnsi="Arial" w:cs="Arial"/>
          <w:sz w:val="20"/>
          <w:szCs w:val="20"/>
        </w:rPr>
        <w:t>a possibility</w:t>
      </w:r>
      <w:r w:rsidR="00AD2BAB" w:rsidRPr="008251B4">
        <w:rPr>
          <w:rFonts w:ascii="Arial" w:hAnsi="Arial" w:cs="Arial"/>
          <w:sz w:val="20"/>
          <w:szCs w:val="20"/>
        </w:rPr>
        <w:t xml:space="preserve"> for a second year.</w:t>
      </w:r>
    </w:p>
    <w:p w14:paraId="19A806B6" w14:textId="77777777" w:rsidR="00905CB5" w:rsidRPr="005935F7" w:rsidRDefault="00905CB5" w:rsidP="00905CB5">
      <w:pPr>
        <w:contextualSpacing/>
        <w:jc w:val="both"/>
        <w:rPr>
          <w:rFonts w:ascii="Arial" w:hAnsi="Arial" w:cs="Arial"/>
          <w:color w:val="000000"/>
          <w:sz w:val="12"/>
          <w:szCs w:val="12"/>
        </w:rPr>
      </w:pPr>
    </w:p>
    <w:p w14:paraId="5E162D5C" w14:textId="77777777" w:rsidR="00AB10CA" w:rsidRPr="005935F7" w:rsidRDefault="00AB10CA" w:rsidP="005F72B2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935F7">
        <w:rPr>
          <w:rFonts w:ascii="Arial" w:hAnsi="Arial" w:cs="Arial"/>
          <w:b/>
          <w:color w:val="000000"/>
          <w:sz w:val="20"/>
          <w:szCs w:val="20"/>
        </w:rPr>
        <w:t>Gainesville Community:</w:t>
      </w:r>
      <w:r w:rsidRPr="005935F7">
        <w:rPr>
          <w:rFonts w:ascii="Arial" w:hAnsi="Arial" w:cs="Arial"/>
          <w:color w:val="000000"/>
          <w:sz w:val="20"/>
          <w:szCs w:val="20"/>
        </w:rPr>
        <w:t xml:space="preserve">  Gainesville, Florida, is a beautiful Central Florida </w:t>
      </w:r>
      <w:r w:rsidR="005F72B2" w:rsidRPr="005935F7">
        <w:rPr>
          <w:rFonts w:ascii="Arial" w:hAnsi="Arial" w:cs="Arial"/>
          <w:color w:val="000000"/>
          <w:sz w:val="20"/>
          <w:szCs w:val="20"/>
        </w:rPr>
        <w:t xml:space="preserve">town </w:t>
      </w:r>
      <w:r w:rsidRPr="005935F7">
        <w:rPr>
          <w:rFonts w:ascii="Arial" w:hAnsi="Arial" w:cs="Arial"/>
          <w:color w:val="000000"/>
          <w:sz w:val="20"/>
          <w:szCs w:val="20"/>
        </w:rPr>
        <w:t>(</w:t>
      </w:r>
      <w:hyperlink r:id="rId8" w:history="1">
        <w:r w:rsidR="009226B1" w:rsidRPr="005935F7">
          <w:rPr>
            <w:rStyle w:val="Hyperlink"/>
            <w:rFonts w:ascii="Arial" w:hAnsi="Arial" w:cs="Arial"/>
            <w:sz w:val="20"/>
            <w:szCs w:val="20"/>
          </w:rPr>
          <w:t>http://www.cityofgainesville.org/</w:t>
        </w:r>
      </w:hyperlink>
      <w:r w:rsidRPr="005935F7">
        <w:rPr>
          <w:rFonts w:ascii="Arial" w:hAnsi="Arial" w:cs="Arial"/>
          <w:color w:val="000000"/>
          <w:sz w:val="20"/>
          <w:szCs w:val="20"/>
        </w:rPr>
        <w:t>) with excellent cost of living, affordable housing, schools, an</w:t>
      </w:r>
      <w:r w:rsidR="00E00833" w:rsidRPr="005935F7">
        <w:rPr>
          <w:rFonts w:ascii="Arial" w:hAnsi="Arial" w:cs="Arial"/>
          <w:color w:val="000000"/>
          <w:sz w:val="20"/>
          <w:szCs w:val="20"/>
        </w:rPr>
        <w:t xml:space="preserve">d numerous outside activities.  </w:t>
      </w:r>
    </w:p>
    <w:p w14:paraId="13D719EF" w14:textId="77777777" w:rsidR="00905CB5" w:rsidRPr="005935F7" w:rsidRDefault="00905CB5" w:rsidP="00905CB5">
      <w:pPr>
        <w:contextualSpacing/>
        <w:jc w:val="both"/>
        <w:rPr>
          <w:rFonts w:ascii="Arial" w:hAnsi="Arial" w:cs="Arial"/>
          <w:color w:val="000000"/>
          <w:sz w:val="12"/>
          <w:szCs w:val="12"/>
        </w:rPr>
      </w:pPr>
    </w:p>
    <w:p w14:paraId="3E0AB4CD" w14:textId="77777777" w:rsidR="008251B4" w:rsidRPr="008251B4" w:rsidRDefault="008251B4" w:rsidP="00D744A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Qualifications: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251B4">
        <w:rPr>
          <w:rFonts w:ascii="Arial" w:hAnsi="Arial" w:cs="Arial"/>
          <w:sz w:val="20"/>
          <w:szCs w:val="20"/>
        </w:rPr>
        <w:t>Interested applicants should have completed APA or CPA Accredited graduate and clinical internship programs by the start of the post-doctoral associate appointment and have a background of course work and training in clinical child and/or pediatric psychology.</w:t>
      </w:r>
    </w:p>
    <w:p w14:paraId="3BC6E12F" w14:textId="77777777" w:rsidR="008251B4" w:rsidRPr="008251B4" w:rsidRDefault="008251B4" w:rsidP="008251B4">
      <w:pPr>
        <w:pStyle w:val="Default"/>
        <w:rPr>
          <w:rFonts w:ascii="Arial" w:hAnsi="Arial" w:cs="Arial"/>
          <w:b/>
          <w:sz w:val="20"/>
          <w:szCs w:val="20"/>
        </w:rPr>
      </w:pPr>
    </w:p>
    <w:p w14:paraId="38EB0A53" w14:textId="6A0696F2" w:rsidR="00D744AC" w:rsidRPr="00AB275E" w:rsidRDefault="00FC1F6C" w:rsidP="00D744A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AB275E">
        <w:rPr>
          <w:rFonts w:ascii="Arial" w:hAnsi="Arial" w:cs="Arial"/>
          <w:b/>
          <w:sz w:val="20"/>
          <w:szCs w:val="20"/>
        </w:rPr>
        <w:t>Deadline:</w:t>
      </w:r>
      <w:r w:rsidRPr="00AB275E">
        <w:rPr>
          <w:rFonts w:ascii="Arial" w:hAnsi="Arial" w:cs="Arial"/>
          <w:sz w:val="20"/>
          <w:szCs w:val="20"/>
        </w:rPr>
        <w:t xml:space="preserve">  </w:t>
      </w:r>
      <w:r w:rsidR="00D744AC" w:rsidRPr="00AB275E">
        <w:rPr>
          <w:rFonts w:ascii="Arial" w:hAnsi="Arial" w:cs="Arial"/>
          <w:sz w:val="20"/>
          <w:szCs w:val="20"/>
        </w:rPr>
        <w:t>Applications will be accepted until 12/</w:t>
      </w:r>
      <w:r w:rsidR="00F17933">
        <w:rPr>
          <w:rFonts w:ascii="Arial" w:hAnsi="Arial" w:cs="Arial"/>
          <w:sz w:val="20"/>
          <w:szCs w:val="20"/>
        </w:rPr>
        <w:t>01</w:t>
      </w:r>
      <w:r w:rsidR="00D744AC" w:rsidRPr="00AB275E">
        <w:rPr>
          <w:rFonts w:ascii="Arial" w:hAnsi="Arial" w:cs="Arial"/>
          <w:sz w:val="20"/>
          <w:szCs w:val="20"/>
        </w:rPr>
        <w:t>/202</w:t>
      </w:r>
      <w:r w:rsidR="00F17933">
        <w:rPr>
          <w:rFonts w:ascii="Arial" w:hAnsi="Arial" w:cs="Arial"/>
          <w:sz w:val="20"/>
          <w:szCs w:val="20"/>
        </w:rPr>
        <w:t>1</w:t>
      </w:r>
      <w:r w:rsidR="00D744AC" w:rsidRPr="00AB275E">
        <w:rPr>
          <w:rFonts w:ascii="Arial" w:hAnsi="Arial" w:cs="Arial"/>
          <w:sz w:val="20"/>
          <w:szCs w:val="20"/>
        </w:rPr>
        <w:t xml:space="preserve"> and reviewed immediately. Interviews will be conducted remotely via video-conferencing platforms (e.g., Skype, Zoom). </w:t>
      </w:r>
    </w:p>
    <w:p w14:paraId="4B2B0973" w14:textId="2BF7EE77" w:rsidR="000967B0" w:rsidRPr="005935F7" w:rsidRDefault="000967B0" w:rsidP="005F72B2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54BC109" w14:textId="6A24670E" w:rsidR="00D744AC" w:rsidRPr="00AB275E" w:rsidRDefault="000967B0" w:rsidP="00D744A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AB275E">
        <w:rPr>
          <w:rFonts w:ascii="Arial" w:hAnsi="Arial" w:cs="Arial"/>
          <w:b/>
          <w:sz w:val="20"/>
          <w:szCs w:val="20"/>
        </w:rPr>
        <w:t>To Apply</w:t>
      </w:r>
      <w:r w:rsidR="00B746EB" w:rsidRPr="00AB275E">
        <w:rPr>
          <w:rFonts w:ascii="Arial" w:hAnsi="Arial" w:cs="Arial"/>
          <w:b/>
          <w:sz w:val="20"/>
          <w:szCs w:val="20"/>
        </w:rPr>
        <w:t>:</w:t>
      </w:r>
      <w:r w:rsidR="00B746EB" w:rsidRPr="00AB275E">
        <w:rPr>
          <w:rFonts w:ascii="Arial" w:hAnsi="Arial" w:cs="Arial"/>
          <w:sz w:val="20"/>
          <w:szCs w:val="20"/>
        </w:rPr>
        <w:t xml:space="preserve">  </w:t>
      </w:r>
      <w:r w:rsidR="00D744AC" w:rsidRPr="00AB275E">
        <w:rPr>
          <w:rFonts w:ascii="Arial" w:hAnsi="Arial" w:cs="Arial"/>
          <w:sz w:val="20"/>
          <w:szCs w:val="20"/>
        </w:rPr>
        <w:t xml:space="preserve">Interested applicants should visit </w:t>
      </w:r>
      <w:hyperlink r:id="rId9" w:history="1">
        <w:r w:rsidR="00BE72A0" w:rsidRPr="0035151C">
          <w:rPr>
            <w:rStyle w:val="Hyperlink"/>
            <w:rFonts w:ascii="Arial" w:hAnsi="Arial" w:cs="Arial"/>
            <w:sz w:val="20"/>
            <w:szCs w:val="20"/>
          </w:rPr>
          <w:t>https://facultyjobs.hr.ufl.edu/posting/96539</w:t>
        </w:r>
      </w:hyperlink>
      <w:r w:rsidR="00BE72A0">
        <w:rPr>
          <w:rFonts w:ascii="Arial" w:hAnsi="Arial" w:cs="Arial"/>
          <w:sz w:val="20"/>
          <w:szCs w:val="20"/>
        </w:rPr>
        <w:t xml:space="preserve"> </w:t>
      </w:r>
      <w:r w:rsidR="00D744AC" w:rsidRPr="00AB275E">
        <w:rPr>
          <w:rFonts w:ascii="Arial" w:hAnsi="Arial" w:cs="Arial"/>
          <w:sz w:val="20"/>
          <w:szCs w:val="20"/>
        </w:rPr>
        <w:t>for more information and detailed application instructions. This institution is using Interfolio (</w:t>
      </w:r>
      <w:hyperlink r:id="rId10" w:history="1">
        <w:r w:rsidR="00D744AC" w:rsidRPr="00AB275E">
          <w:rPr>
            <w:rStyle w:val="Hyperlink"/>
            <w:rFonts w:ascii="Arial" w:hAnsi="Arial" w:cs="Arial"/>
            <w:color w:val="auto"/>
            <w:sz w:val="20"/>
            <w:szCs w:val="20"/>
          </w:rPr>
          <w:t>https://account.interfolio.com/login</w:t>
        </w:r>
      </w:hyperlink>
      <w:r w:rsidR="00D744AC" w:rsidRPr="00AB275E">
        <w:rPr>
          <w:rFonts w:ascii="Arial" w:hAnsi="Arial" w:cs="Arial"/>
          <w:sz w:val="20"/>
          <w:szCs w:val="20"/>
        </w:rPr>
        <w:t xml:space="preserve">) for the application submission process. The following are required: (1) cover letter/statement regarding professional goals and why the fellowship is a match for the applicant, (2) CV, (3) 3 references, including 1 from your internship site, (4) 1 de-identified sample of your clinical writing (i.e., a clinical report), and (5) graduate school transcripts. Graduate school transcripts should be sent to </w:t>
      </w:r>
      <w:r w:rsidR="00F17933">
        <w:rPr>
          <w:rFonts w:ascii="Arial" w:hAnsi="Arial" w:cs="Arial"/>
          <w:sz w:val="20"/>
          <w:szCs w:val="20"/>
        </w:rPr>
        <w:t xml:space="preserve">Deidre B. Pereira, PhD, ABPP by email to </w:t>
      </w:r>
      <w:hyperlink r:id="rId11" w:history="1">
        <w:r w:rsidR="00F17933" w:rsidRPr="00453A1A">
          <w:rPr>
            <w:rStyle w:val="Hyperlink"/>
            <w:rFonts w:ascii="Arial" w:hAnsi="Arial" w:cs="Arial"/>
            <w:sz w:val="20"/>
            <w:szCs w:val="20"/>
          </w:rPr>
          <w:t>dpereira@ufl.edu</w:t>
        </w:r>
      </w:hyperlink>
      <w:r w:rsidR="00F17933">
        <w:rPr>
          <w:rFonts w:ascii="Arial" w:hAnsi="Arial" w:cs="Arial"/>
          <w:sz w:val="20"/>
          <w:szCs w:val="20"/>
        </w:rPr>
        <w:t xml:space="preserve"> or</w:t>
      </w:r>
      <w:r w:rsidR="00D744AC" w:rsidRPr="00AB275E">
        <w:rPr>
          <w:rFonts w:ascii="Arial" w:hAnsi="Arial" w:cs="Arial"/>
          <w:sz w:val="20"/>
          <w:szCs w:val="20"/>
        </w:rPr>
        <w:t xml:space="preserve"> </w:t>
      </w:r>
      <w:r w:rsidR="00F17933">
        <w:rPr>
          <w:rFonts w:ascii="Arial" w:hAnsi="Arial" w:cs="Arial"/>
          <w:sz w:val="20"/>
          <w:szCs w:val="20"/>
        </w:rPr>
        <w:t xml:space="preserve">by USPS to </w:t>
      </w:r>
      <w:r w:rsidR="00D744AC" w:rsidRPr="00AB275E">
        <w:rPr>
          <w:rFonts w:ascii="Arial" w:hAnsi="Arial" w:cs="Arial"/>
          <w:sz w:val="20"/>
          <w:szCs w:val="20"/>
        </w:rPr>
        <w:t>PO Box 100165, Department of Clinical and Health Psychology, University of Florida, Gainesville, Florida 32610-0165. </w:t>
      </w:r>
    </w:p>
    <w:p w14:paraId="663949D0" w14:textId="77777777" w:rsidR="00D744AC" w:rsidRPr="00AB275E" w:rsidRDefault="00D744AC" w:rsidP="00D744AC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ED19EB5" w14:textId="77777777" w:rsidR="00D744AC" w:rsidRPr="00AB275E" w:rsidRDefault="00D744AC" w:rsidP="00D744AC">
      <w:pPr>
        <w:shd w:val="clear" w:color="auto" w:fill="FFFFFF"/>
        <w:rPr>
          <w:rFonts w:ascii="Arial" w:hAnsi="Arial" w:cs="Arial"/>
          <w:sz w:val="20"/>
          <w:szCs w:val="20"/>
        </w:rPr>
      </w:pPr>
      <w:r w:rsidRPr="00AB275E">
        <w:rPr>
          <w:rFonts w:ascii="Arial" w:hAnsi="Arial" w:cs="Arial"/>
          <w:sz w:val="20"/>
          <w:szCs w:val="20"/>
        </w:rPr>
        <w:t xml:space="preserve">The final candidate will be required to provide his/her official transcript to the hiring department upon hire. A transcript will not be considered "official" if a designation of "Issued to Student" is visible. Degrees earned from an education institution </w:t>
      </w:r>
      <w:r w:rsidRPr="00AB275E">
        <w:rPr>
          <w:rFonts w:ascii="Arial" w:hAnsi="Arial" w:cs="Arial"/>
          <w:sz w:val="20"/>
          <w:szCs w:val="20"/>
        </w:rPr>
        <w:lastRenderedPageBreak/>
        <w:t>outside of the United States are required to be evaluated by a professional credentialing service provider approved by National Association of Credential Evaluation Services (NACES), which can be found at </w:t>
      </w:r>
      <w:hyperlink r:id="rId12" w:history="1">
        <w:r w:rsidRPr="00AB275E">
          <w:rPr>
            <w:rFonts w:ascii="Arial" w:hAnsi="Arial" w:cs="Arial"/>
            <w:sz w:val="20"/>
            <w:szCs w:val="20"/>
            <w:u w:val="single"/>
          </w:rPr>
          <w:t>http://www.naces.org/</w:t>
        </w:r>
      </w:hyperlink>
      <w:r w:rsidRPr="00AB275E">
        <w:rPr>
          <w:rFonts w:ascii="Arial" w:hAnsi="Arial" w:cs="Arial"/>
          <w:sz w:val="20"/>
          <w:szCs w:val="20"/>
        </w:rPr>
        <w:t>   </w:t>
      </w:r>
    </w:p>
    <w:p w14:paraId="0AC2600C" w14:textId="77777777" w:rsidR="00D744AC" w:rsidRPr="00AB275E" w:rsidRDefault="00D744AC" w:rsidP="00D744AC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DEB5B1D" w14:textId="77777777" w:rsidR="00D744AC" w:rsidRPr="00AB275E" w:rsidRDefault="00D744AC" w:rsidP="00D744AC">
      <w:pPr>
        <w:shd w:val="clear" w:color="auto" w:fill="FFFFFF"/>
        <w:rPr>
          <w:rFonts w:ascii="Arial" w:hAnsi="Arial" w:cs="Arial"/>
          <w:sz w:val="20"/>
          <w:szCs w:val="20"/>
        </w:rPr>
      </w:pPr>
      <w:r w:rsidRPr="00AB275E">
        <w:rPr>
          <w:rFonts w:ascii="Arial" w:hAnsi="Arial" w:cs="Arial"/>
          <w:sz w:val="20"/>
          <w:szCs w:val="20"/>
        </w:rPr>
        <w:t>If an accommodation due to a disability is needed to apply for this position, please call 352-392-2477 or the Florida Relay System at 800-955-8771 (TDD). Hiring is contingent upon eligibility to work in the US. Searches are conducted in accordance with Florida's Sunshine Law. </w:t>
      </w:r>
    </w:p>
    <w:p w14:paraId="1B3DE55A" w14:textId="77777777" w:rsidR="00D744AC" w:rsidRDefault="00D744AC" w:rsidP="00AD2BAB">
      <w:pPr>
        <w:pStyle w:val="Default"/>
        <w:rPr>
          <w:rFonts w:ascii="Arial" w:hAnsi="Arial" w:cs="Arial"/>
          <w:sz w:val="20"/>
          <w:szCs w:val="20"/>
        </w:rPr>
      </w:pPr>
    </w:p>
    <w:p w14:paraId="61F39F15" w14:textId="5DE0F45C" w:rsidR="00D744AC" w:rsidRDefault="00D744AC" w:rsidP="00D744A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251B4">
        <w:rPr>
          <w:rFonts w:ascii="Arial" w:hAnsi="Arial" w:cs="Arial"/>
          <w:sz w:val="20"/>
          <w:szCs w:val="20"/>
        </w:rPr>
        <w:t xml:space="preserve">o learn more visit </w:t>
      </w:r>
      <w:hyperlink r:id="rId13" w:history="1">
        <w:r w:rsidRPr="00457158">
          <w:rPr>
            <w:rStyle w:val="Hyperlink"/>
            <w:rFonts w:ascii="Arial" w:hAnsi="Arial" w:cs="Arial"/>
            <w:sz w:val="20"/>
            <w:szCs w:val="20"/>
            <w:highlight w:val="yellow"/>
          </w:rPr>
          <w:t>https://chp.phhp.ufl.edu/academics/post-doctoral/</w:t>
        </w:r>
      </w:hyperlink>
      <w:r w:rsidRPr="008251B4">
        <w:rPr>
          <w:rFonts w:ascii="Arial" w:hAnsi="Arial" w:cs="Arial"/>
          <w:sz w:val="20"/>
          <w:szCs w:val="20"/>
        </w:rPr>
        <w:t xml:space="preserve"> or contact Dr. </w:t>
      </w:r>
      <w:r w:rsidR="00C134E7">
        <w:rPr>
          <w:rFonts w:ascii="Arial" w:hAnsi="Arial" w:cs="Arial"/>
          <w:sz w:val="20"/>
          <w:szCs w:val="20"/>
        </w:rPr>
        <w:t xml:space="preserve">David Fedele </w:t>
      </w:r>
      <w:r w:rsidRPr="008251B4">
        <w:rPr>
          <w:rFonts w:ascii="Arial" w:hAnsi="Arial" w:cs="Arial"/>
          <w:sz w:val="20"/>
          <w:szCs w:val="20"/>
        </w:rPr>
        <w:t xml:space="preserve">at </w:t>
      </w:r>
      <w:r w:rsidR="00C134E7">
        <w:rPr>
          <w:rFonts w:ascii="Arial" w:hAnsi="Arial" w:cs="Arial"/>
          <w:sz w:val="20"/>
          <w:szCs w:val="20"/>
        </w:rPr>
        <w:t>dfedele@phhp.ufl.edu</w:t>
      </w:r>
      <w:r>
        <w:rPr>
          <w:rFonts w:ascii="Arial" w:hAnsi="Arial" w:cs="Arial"/>
          <w:sz w:val="20"/>
          <w:szCs w:val="20"/>
        </w:rPr>
        <w:t>.</w:t>
      </w:r>
    </w:p>
    <w:p w14:paraId="700095A7" w14:textId="77777777" w:rsidR="00D55A4E" w:rsidRPr="005935F7" w:rsidRDefault="00D55A4E" w:rsidP="00722076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F2AEE3D" w14:textId="5D029710" w:rsidR="00D744AC" w:rsidRDefault="00D744AC">
      <w:pPr>
        <w:contextualSpacing/>
        <w:rPr>
          <w:i/>
          <w:iCs/>
        </w:rPr>
      </w:pPr>
    </w:p>
    <w:p w14:paraId="2E7A473F" w14:textId="77777777" w:rsidR="00BE72A0" w:rsidRPr="006A7EB2" w:rsidRDefault="00BE72A0" w:rsidP="00BE72A0">
      <w:pPr>
        <w:contextualSpacing/>
        <w:rPr>
          <w:rFonts w:ascii="Arial" w:hAnsi="Arial" w:cs="Arial"/>
          <w:color w:val="000000"/>
        </w:rPr>
      </w:pPr>
      <w:r>
        <w:rPr>
          <w:i/>
          <w:iCs/>
        </w:rPr>
        <w:t>The University of Florida is an Equal Opportunity institution dedicated to building a broadly diverse and inclusive faculty and staff. If an accommodation due to a disability is needed to apply for this position, please call 352-392-2477 or the Florida Relay System at 800-955-8771 (TDD). Searches are conducted in accordance with Florida’s Sunshine Law.</w:t>
      </w:r>
    </w:p>
    <w:p w14:paraId="476A3939" w14:textId="77777777" w:rsidR="00D744AC" w:rsidRPr="007964E8" w:rsidRDefault="00D744AC">
      <w:pPr>
        <w:contextualSpacing/>
        <w:rPr>
          <w:rFonts w:ascii="Arial" w:hAnsi="Arial" w:cs="Arial"/>
        </w:rPr>
      </w:pPr>
    </w:p>
    <w:sectPr w:rsidR="00D744AC" w:rsidRPr="007964E8" w:rsidSect="00680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03BFE"/>
    <w:multiLevelType w:val="hybridMultilevel"/>
    <w:tmpl w:val="3D069D62"/>
    <w:lvl w:ilvl="0" w:tplc="D91A6E84">
      <w:start w:val="1"/>
      <w:numFmt w:val="decimal"/>
      <w:lvlText w:val="%1)"/>
      <w:lvlJc w:val="left"/>
      <w:pPr>
        <w:ind w:left="40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1F"/>
    <w:rsid w:val="00010E66"/>
    <w:rsid w:val="0003506C"/>
    <w:rsid w:val="0004267E"/>
    <w:rsid w:val="00050102"/>
    <w:rsid w:val="000554C6"/>
    <w:rsid w:val="00055DA2"/>
    <w:rsid w:val="00062F18"/>
    <w:rsid w:val="0009065D"/>
    <w:rsid w:val="000967B0"/>
    <w:rsid w:val="000C247F"/>
    <w:rsid w:val="000D5721"/>
    <w:rsid w:val="000D6E46"/>
    <w:rsid w:val="000E4003"/>
    <w:rsid w:val="00101457"/>
    <w:rsid w:val="00103A5D"/>
    <w:rsid w:val="00137D27"/>
    <w:rsid w:val="00196AA0"/>
    <w:rsid w:val="001B7BC6"/>
    <w:rsid w:val="001C126A"/>
    <w:rsid w:val="001E17EE"/>
    <w:rsid w:val="001E2C81"/>
    <w:rsid w:val="001E2E17"/>
    <w:rsid w:val="001F1609"/>
    <w:rsid w:val="0020366B"/>
    <w:rsid w:val="00204936"/>
    <w:rsid w:val="0021112E"/>
    <w:rsid w:val="00211591"/>
    <w:rsid w:val="0022560C"/>
    <w:rsid w:val="00225831"/>
    <w:rsid w:val="00226667"/>
    <w:rsid w:val="002405B1"/>
    <w:rsid w:val="00265A98"/>
    <w:rsid w:val="002A62F4"/>
    <w:rsid w:val="002B1107"/>
    <w:rsid w:val="002F06FC"/>
    <w:rsid w:val="002F5D2C"/>
    <w:rsid w:val="00303122"/>
    <w:rsid w:val="00320CA8"/>
    <w:rsid w:val="00346563"/>
    <w:rsid w:val="003466ED"/>
    <w:rsid w:val="00366A90"/>
    <w:rsid w:val="00385FF0"/>
    <w:rsid w:val="003944A8"/>
    <w:rsid w:val="003C51D4"/>
    <w:rsid w:val="003F04CD"/>
    <w:rsid w:val="00457158"/>
    <w:rsid w:val="0047008E"/>
    <w:rsid w:val="00477496"/>
    <w:rsid w:val="004C304E"/>
    <w:rsid w:val="004D65A9"/>
    <w:rsid w:val="004F68DC"/>
    <w:rsid w:val="005179AD"/>
    <w:rsid w:val="00520B21"/>
    <w:rsid w:val="005234B9"/>
    <w:rsid w:val="005334E0"/>
    <w:rsid w:val="00535A46"/>
    <w:rsid w:val="00535EB6"/>
    <w:rsid w:val="00545A6A"/>
    <w:rsid w:val="00580660"/>
    <w:rsid w:val="00592A32"/>
    <w:rsid w:val="005935F7"/>
    <w:rsid w:val="005D7D8F"/>
    <w:rsid w:val="005F088A"/>
    <w:rsid w:val="005F72B2"/>
    <w:rsid w:val="0068010B"/>
    <w:rsid w:val="00693CE2"/>
    <w:rsid w:val="006B0FC5"/>
    <w:rsid w:val="006C65C3"/>
    <w:rsid w:val="006D70CA"/>
    <w:rsid w:val="006E2CD9"/>
    <w:rsid w:val="006E6D59"/>
    <w:rsid w:val="007031CD"/>
    <w:rsid w:val="00710450"/>
    <w:rsid w:val="00722076"/>
    <w:rsid w:val="00722DD9"/>
    <w:rsid w:val="007369DA"/>
    <w:rsid w:val="00746D4A"/>
    <w:rsid w:val="00781226"/>
    <w:rsid w:val="007964E8"/>
    <w:rsid w:val="007A26D1"/>
    <w:rsid w:val="007A693E"/>
    <w:rsid w:val="007D537E"/>
    <w:rsid w:val="007F225D"/>
    <w:rsid w:val="007F76C5"/>
    <w:rsid w:val="00810F0A"/>
    <w:rsid w:val="008208AB"/>
    <w:rsid w:val="008251B4"/>
    <w:rsid w:val="00837210"/>
    <w:rsid w:val="00840F1F"/>
    <w:rsid w:val="00851818"/>
    <w:rsid w:val="008540D1"/>
    <w:rsid w:val="008C087B"/>
    <w:rsid w:val="008C2959"/>
    <w:rsid w:val="008C4973"/>
    <w:rsid w:val="008F727D"/>
    <w:rsid w:val="00905CB5"/>
    <w:rsid w:val="00911FCC"/>
    <w:rsid w:val="009226B1"/>
    <w:rsid w:val="009447ED"/>
    <w:rsid w:val="00957807"/>
    <w:rsid w:val="00962505"/>
    <w:rsid w:val="009924F7"/>
    <w:rsid w:val="009C7978"/>
    <w:rsid w:val="009D02D7"/>
    <w:rsid w:val="009F073A"/>
    <w:rsid w:val="00A000E3"/>
    <w:rsid w:val="00A154B4"/>
    <w:rsid w:val="00A173DA"/>
    <w:rsid w:val="00A55153"/>
    <w:rsid w:val="00A579DB"/>
    <w:rsid w:val="00A744D8"/>
    <w:rsid w:val="00AA113C"/>
    <w:rsid w:val="00AA67F5"/>
    <w:rsid w:val="00AB10CA"/>
    <w:rsid w:val="00AB275E"/>
    <w:rsid w:val="00AD1634"/>
    <w:rsid w:val="00AD2BAB"/>
    <w:rsid w:val="00B14AD7"/>
    <w:rsid w:val="00B35978"/>
    <w:rsid w:val="00B3797A"/>
    <w:rsid w:val="00B50626"/>
    <w:rsid w:val="00B60C4C"/>
    <w:rsid w:val="00B736CE"/>
    <w:rsid w:val="00B746EB"/>
    <w:rsid w:val="00B863C3"/>
    <w:rsid w:val="00BC3C2D"/>
    <w:rsid w:val="00BE72A0"/>
    <w:rsid w:val="00C134E7"/>
    <w:rsid w:val="00C542F5"/>
    <w:rsid w:val="00C553B2"/>
    <w:rsid w:val="00CA041E"/>
    <w:rsid w:val="00CA3DB7"/>
    <w:rsid w:val="00CB428B"/>
    <w:rsid w:val="00CD093F"/>
    <w:rsid w:val="00CD5A3F"/>
    <w:rsid w:val="00CF4C25"/>
    <w:rsid w:val="00D06889"/>
    <w:rsid w:val="00D16FA5"/>
    <w:rsid w:val="00D3605E"/>
    <w:rsid w:val="00D55A4E"/>
    <w:rsid w:val="00D57960"/>
    <w:rsid w:val="00D744AC"/>
    <w:rsid w:val="00D758A6"/>
    <w:rsid w:val="00DC6120"/>
    <w:rsid w:val="00DD2C2D"/>
    <w:rsid w:val="00DF7C1F"/>
    <w:rsid w:val="00E00833"/>
    <w:rsid w:val="00E032CF"/>
    <w:rsid w:val="00E226FD"/>
    <w:rsid w:val="00E25922"/>
    <w:rsid w:val="00E64BC4"/>
    <w:rsid w:val="00E8113D"/>
    <w:rsid w:val="00EA2EED"/>
    <w:rsid w:val="00EB2E19"/>
    <w:rsid w:val="00EB7B72"/>
    <w:rsid w:val="00ED241E"/>
    <w:rsid w:val="00F05F45"/>
    <w:rsid w:val="00F17933"/>
    <w:rsid w:val="00F3017D"/>
    <w:rsid w:val="00F90A77"/>
    <w:rsid w:val="00F9657B"/>
    <w:rsid w:val="00FB0CCB"/>
    <w:rsid w:val="00FC1F6C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933B2B3"/>
  <w15:docId w15:val="{B9A6BE75-F8BC-47EB-9C31-734D4180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5B1"/>
    <w:rPr>
      <w:color w:val="0000FF" w:themeColor="hyperlink"/>
      <w:u w:val="single"/>
    </w:rPr>
  </w:style>
  <w:style w:type="paragraph" w:styleId="NormalWeb">
    <w:name w:val="Normal (Web)"/>
    <w:basedOn w:val="Normal"/>
    <w:rsid w:val="00303122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6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26B1"/>
    <w:rPr>
      <w:color w:val="800080" w:themeColor="followedHyperlink"/>
      <w:u w:val="single"/>
    </w:rPr>
  </w:style>
  <w:style w:type="paragraph" w:customStyle="1" w:styleId="Default">
    <w:name w:val="Default"/>
    <w:rsid w:val="000967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5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98"/>
    <w:rPr>
      <w:rFonts w:ascii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gainesville.org/" TargetMode="External"/><Relationship Id="rId13" Type="http://schemas.openxmlformats.org/officeDocument/2006/relationships/hyperlink" Target="https://chp.phhp.ufl.edu/academics/post-doctoral/" TargetMode="External"/><Relationship Id="rId3" Type="http://schemas.openxmlformats.org/officeDocument/2006/relationships/styles" Target="styles.xml"/><Relationship Id="rId7" Type="http://schemas.openxmlformats.org/officeDocument/2006/relationships/hyperlink" Target="http://chp.phhp.ufl.edu/services/psychology-clinic/" TargetMode="External"/><Relationship Id="rId12" Type="http://schemas.openxmlformats.org/officeDocument/2006/relationships/hyperlink" Target="http://www.nace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pereira@ufl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count.interfolio.com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jobs.hr.ufl.edu/posting/965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CB4D8-BA90-4998-88DE-0E3FA4AD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dawnbowers</dc:creator>
  <cp:lastModifiedBy>Pereira,Deidre B</cp:lastModifiedBy>
  <cp:revision>2</cp:revision>
  <cp:lastPrinted>2021-09-30T19:53:00Z</cp:lastPrinted>
  <dcterms:created xsi:type="dcterms:W3CDTF">2021-10-13T18:39:00Z</dcterms:created>
  <dcterms:modified xsi:type="dcterms:W3CDTF">2021-10-13T18:39:00Z</dcterms:modified>
</cp:coreProperties>
</file>