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73AG</w:t>
      </w:r>
      <w:r w:rsidR="00326B7B">
        <w:rPr>
          <w:rFonts w:ascii="Arial" w:eastAsia="Times New Roman" w:hAnsi="Arial" w:cs="Arial"/>
          <w:b/>
          <w:sz w:val="24"/>
          <w:szCs w:val="24"/>
        </w:rPr>
        <w:t xml:space="preserve">, </w:t>
      </w:r>
      <w:r w:rsidR="00C13B0D">
        <w:rPr>
          <w:rFonts w:ascii="Arial" w:eastAsia="Times New Roman" w:hAnsi="Arial" w:cs="Arial"/>
          <w:b/>
          <w:sz w:val="24"/>
          <w:szCs w:val="24"/>
        </w:rPr>
        <w:t>Summer A/C</w:t>
      </w:r>
      <w:r w:rsidR="00C83C3D">
        <w:rPr>
          <w:rFonts w:ascii="Arial" w:eastAsia="Times New Roman" w:hAnsi="Arial" w:cs="Arial"/>
          <w:b/>
          <w:sz w:val="24"/>
          <w:szCs w:val="24"/>
        </w:rPr>
        <w:t>: 2017</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6D36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6D36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rsidR="005035AE" w:rsidRPr="00E65148" w:rsidRDefault="006D36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etiologies and comorbidities, as well as recent thinking on intervention approaches for late life cognition. The selection of topics and instructors also reflects the unique profile of expertise among University of Florida Division of Neuropsychology faculty.</w:t>
      </w:r>
    </w:p>
    <w:p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This online course is a directed reading course. Students will access personal-use electronic copies of all assigned readings in this course (online, in the UF Canvas system).  Each week, students will be expected to summarize, synthesize and integrate readings (along with outside material they choose to bring in) so that they can explain readings to others.  This will take the form of a weekly executive summary produced by the student (see “Assignments” below for details).</w:t>
      </w:r>
      <w:r w:rsidRPr="00E70BDC">
        <w:rPr>
          <w:rFonts w:ascii="Arial" w:eastAsia="Times New Roman" w:hAnsi="Arial" w:cs="Arial"/>
          <w:b w:val="0"/>
          <w:color w:val="000000"/>
          <w:sz w:val="24"/>
          <w:szCs w:val="24"/>
        </w:rPr>
        <w:t xml:space="preserve">     </w:t>
      </w:r>
    </w:p>
    <w:p w:rsidR="006D3694" w:rsidRDefault="006D3694" w:rsidP="00E70BDC">
      <w:pPr>
        <w:pStyle w:val="Heading2"/>
        <w:spacing w:before="0" w:after="240" w:line="240" w:lineRule="auto"/>
        <w:rPr>
          <w:rFonts w:ascii="Arial" w:hAnsi="Arial" w:cs="Arial"/>
          <w:sz w:val="24"/>
          <w:szCs w:val="24"/>
        </w:rPr>
      </w:pPr>
    </w:p>
    <w:p w:rsidR="006D3694" w:rsidRDefault="006D3694" w:rsidP="00E70BDC">
      <w:pPr>
        <w:pStyle w:val="Heading2"/>
        <w:spacing w:before="0" w:after="240" w:line="240" w:lineRule="auto"/>
        <w:rPr>
          <w:rFonts w:ascii="Arial" w:hAnsi="Arial" w:cs="Arial"/>
          <w:sz w:val="24"/>
          <w:szCs w:val="24"/>
        </w:rPr>
      </w:pPr>
    </w:p>
    <w:p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lastRenderedPageBreak/>
        <w:t>Course Objectives and/or Goals</w:t>
      </w:r>
    </w:p>
    <w:p w:rsidR="00E70BDC" w:rsidRDefault="00E70BDC" w:rsidP="006D3694">
      <w:pPr>
        <w:spacing w:line="240" w:lineRule="auto"/>
        <w:rPr>
          <w:rFonts w:ascii="Arial" w:hAnsi="Arial" w:cs="Arial"/>
          <w:sz w:val="24"/>
          <w:szCs w:val="24"/>
        </w:rPr>
      </w:pPr>
      <w:r w:rsidRPr="00E70BDC">
        <w:rPr>
          <w:rFonts w:ascii="Arial" w:hAnsi="Arial" w:cs="Arial"/>
          <w:sz w:val="24"/>
          <w:szCs w:val="24"/>
        </w:rPr>
        <w:t>As not</w:t>
      </w:r>
      <w:r>
        <w:rPr>
          <w:rFonts w:ascii="Arial" w:hAnsi="Arial" w:cs="Arial"/>
          <w:sz w:val="24"/>
          <w:szCs w:val="24"/>
        </w:rPr>
        <w:t xml:space="preserve">ed above, this is a </w:t>
      </w:r>
      <w:r>
        <w:rPr>
          <w:rFonts w:ascii="Arial" w:hAnsi="Arial" w:cs="Arial"/>
          <w:b/>
          <w:sz w:val="24"/>
          <w:szCs w:val="24"/>
          <w:u w:val="single"/>
        </w:rPr>
        <w:t>very different</w:t>
      </w:r>
      <w:r>
        <w:rPr>
          <w:rFonts w:ascii="Arial" w:hAnsi="Arial" w:cs="Arial"/>
          <w:sz w:val="24"/>
          <w:szCs w:val="24"/>
        </w:rPr>
        <w:t xml:space="preserve"> class from other in-person or online courses you may have taken. It is a directed reading class.  That means there are </w:t>
      </w:r>
      <w:r w:rsidRPr="00E70BDC">
        <w:rPr>
          <w:rFonts w:ascii="Arial" w:hAnsi="Arial" w:cs="Arial"/>
          <w:b/>
          <w:sz w:val="24"/>
          <w:szCs w:val="24"/>
          <w:u w:val="single"/>
        </w:rPr>
        <w:t>no lectures or prepared materials</w:t>
      </w:r>
      <w:r>
        <w:rPr>
          <w:rFonts w:ascii="Arial" w:hAnsi="Arial" w:cs="Arial"/>
          <w:sz w:val="24"/>
          <w:szCs w:val="24"/>
        </w:rPr>
        <w:t>. The overarching goal of the class is to see what you can extract and explain from primary source readings.</w:t>
      </w:r>
    </w:p>
    <w:p w:rsidR="00E70BDC" w:rsidRDefault="00E70BDC" w:rsidP="006D3694">
      <w:pPr>
        <w:spacing w:line="240" w:lineRule="auto"/>
        <w:rPr>
          <w:rFonts w:ascii="Arial" w:hAnsi="Arial" w:cs="Arial"/>
          <w:sz w:val="24"/>
          <w:szCs w:val="24"/>
        </w:rPr>
      </w:pPr>
      <w:r w:rsidRPr="00E70BDC">
        <w:rPr>
          <w:rFonts w:ascii="Arial" w:hAnsi="Arial" w:cs="Arial"/>
          <w:sz w:val="24"/>
          <w:szCs w:val="24"/>
        </w:rPr>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p>
    <w:p w:rsidR="00E70BDC" w:rsidRPr="00CE08C1" w:rsidRDefault="00E70BDC" w:rsidP="006D3694">
      <w:pPr>
        <w:spacing w:line="240" w:lineRule="auto"/>
        <w:rPr>
          <w:rFonts w:ascii="Arial" w:hAnsi="Arial" w:cs="Arial"/>
          <w:sz w:val="24"/>
          <w:szCs w:val="24"/>
        </w:rPr>
      </w:pPr>
      <w:r>
        <w:rPr>
          <w:rFonts w:ascii="Arial" w:hAnsi="Arial" w:cs="Arial"/>
          <w:sz w:val="24"/>
          <w:szCs w:val="24"/>
        </w:rPr>
        <w:t xml:space="preserve">In this class, doctoral students from diverse backgrounds will read primary source literature on cognitive and neuropsychological changes associated with aging and age-related disease. Students are expected to demonstrate their higher level skills, as doctoral trainees, to integrate, analyze, summarize, explain and critique primary source empirical research. Students in this class </w:t>
      </w:r>
      <w:r w:rsidRPr="00E70BDC">
        <w:rPr>
          <w:rFonts w:ascii="Arial" w:hAnsi="Arial" w:cs="Arial"/>
          <w:b/>
          <w:sz w:val="24"/>
          <w:szCs w:val="24"/>
        </w:rPr>
        <w:t>will produce weekly infographic-rich executive summaries</w:t>
      </w:r>
      <w:r>
        <w:rPr>
          <w:rFonts w:ascii="Arial" w:hAnsi="Arial" w:cs="Arial"/>
          <w:b/>
          <w:sz w:val="24"/>
          <w:szCs w:val="24"/>
        </w:rPr>
        <w:t xml:space="preserve"> </w:t>
      </w:r>
      <w:r>
        <w:rPr>
          <w:rFonts w:ascii="Arial" w:hAnsi="Arial" w:cs="Arial"/>
          <w:sz w:val="24"/>
          <w:szCs w:val="24"/>
        </w:rPr>
        <w:t>of their readings, in order to:</w:t>
      </w:r>
    </w:p>
    <w:p w:rsidR="00E70BDC" w:rsidRPr="00CE08C1" w:rsidRDefault="00E70BDC" w:rsidP="006D3694">
      <w:pPr>
        <w:pStyle w:val="ListParagraph"/>
        <w:numPr>
          <w:ilvl w:val="0"/>
          <w:numId w:val="27"/>
        </w:numPr>
        <w:spacing w:line="240" w:lineRule="auto"/>
        <w:rPr>
          <w:rFonts w:ascii="Arial" w:hAnsi="Arial" w:cs="Arial"/>
          <w:sz w:val="24"/>
          <w:szCs w:val="24"/>
        </w:rPr>
      </w:pPr>
      <w:r w:rsidRPr="00CE08C1">
        <w:rPr>
          <w:rFonts w:ascii="Arial" w:hAnsi="Arial" w:cs="Arial"/>
          <w:sz w:val="24"/>
          <w:szCs w:val="24"/>
        </w:rPr>
        <w:t xml:space="preserve">Explain and summarize the content of each week’s readings, using minimal jargon, specialized vocabulary, or acronyms, </w:t>
      </w:r>
      <w:r w:rsidRPr="00CE08C1">
        <w:rPr>
          <w:rFonts w:ascii="Arial" w:hAnsi="Arial" w:cs="Arial"/>
          <w:b/>
          <w:sz w:val="24"/>
          <w:szCs w:val="24"/>
        </w:rPr>
        <w:t>so that a typical naïve undergraduate student could learn from it</w:t>
      </w:r>
    </w:p>
    <w:p w:rsidR="00E70BDC" w:rsidRPr="00CE08C1" w:rsidRDefault="00E70BDC" w:rsidP="006D3694">
      <w:pPr>
        <w:pStyle w:val="ListParagraph"/>
        <w:numPr>
          <w:ilvl w:val="0"/>
          <w:numId w:val="27"/>
        </w:numPr>
        <w:spacing w:line="240" w:lineRule="auto"/>
        <w:rPr>
          <w:rFonts w:ascii="Arial" w:hAnsi="Arial" w:cs="Arial"/>
          <w:sz w:val="24"/>
          <w:szCs w:val="24"/>
        </w:rPr>
      </w:pPr>
      <w:r w:rsidRPr="00CE08C1">
        <w:rPr>
          <w:rFonts w:ascii="Arial" w:hAnsi="Arial" w:cs="Arial"/>
          <w:sz w:val="24"/>
          <w:szCs w:val="24"/>
        </w:rPr>
        <w:t>Integrate and organize the readings, drawing linkages across articles within and between weeks, in order to describe higher order themes about cognitive aging</w:t>
      </w:r>
    </w:p>
    <w:p w:rsidR="00E70BDC" w:rsidRPr="00CE08C1" w:rsidRDefault="00CE08C1" w:rsidP="006D3694">
      <w:pPr>
        <w:pStyle w:val="ListParagraph"/>
        <w:numPr>
          <w:ilvl w:val="0"/>
          <w:numId w:val="27"/>
        </w:numPr>
        <w:spacing w:line="240" w:lineRule="auto"/>
        <w:rPr>
          <w:rFonts w:ascii="Arial" w:hAnsi="Arial" w:cs="Arial"/>
          <w:sz w:val="24"/>
          <w:szCs w:val="24"/>
        </w:rPr>
      </w:pPr>
      <w:r w:rsidRPr="00CE08C1">
        <w:rPr>
          <w:rFonts w:ascii="Arial" w:hAnsi="Arial" w:cs="Arial"/>
          <w:sz w:val="24"/>
          <w:szCs w:val="24"/>
        </w:rPr>
        <w:t>Appraise and critique the weekly articles in order to draw conclusions about the quality of the evidence for the week’s topic, so that they may identify critical next steps to be addressed by the research field</w:t>
      </w:r>
    </w:p>
    <w:p w:rsidR="00CE08C1" w:rsidRDefault="00CE08C1" w:rsidP="006D3694">
      <w:pPr>
        <w:spacing w:line="240" w:lineRule="auto"/>
        <w:rPr>
          <w:rFonts w:ascii="Arial" w:hAnsi="Arial" w:cs="Arial"/>
          <w:sz w:val="24"/>
          <w:szCs w:val="24"/>
        </w:rPr>
      </w:pPr>
      <w:r>
        <w:rPr>
          <w:rFonts w:ascii="Arial" w:hAnsi="Arial" w:cs="Arial"/>
          <w:sz w:val="24"/>
          <w:szCs w:val="24"/>
        </w:rPr>
        <w:t xml:space="preserve">Weekly assignments serve two functions: </w:t>
      </w:r>
    </w:p>
    <w:p w:rsidR="00CE08C1" w:rsidRPr="00CE08C1" w:rsidRDefault="00CE08C1" w:rsidP="006D3694">
      <w:pPr>
        <w:pStyle w:val="ListParagraph"/>
        <w:numPr>
          <w:ilvl w:val="0"/>
          <w:numId w:val="25"/>
        </w:numPr>
        <w:spacing w:line="240" w:lineRule="auto"/>
        <w:rPr>
          <w:rFonts w:ascii="Arial" w:hAnsi="Arial" w:cs="Arial"/>
          <w:sz w:val="24"/>
          <w:szCs w:val="24"/>
        </w:rPr>
      </w:pPr>
      <w:r w:rsidRPr="00CE08C1">
        <w:rPr>
          <w:rFonts w:ascii="Arial" w:hAnsi="Arial" w:cs="Arial"/>
          <w:sz w:val="24"/>
          <w:szCs w:val="24"/>
        </w:rPr>
        <w:t xml:space="preserve">a reading check (so they should incorporate content from all assigned readings), but also </w:t>
      </w:r>
    </w:p>
    <w:p w:rsidR="00495BD9" w:rsidRPr="006D3694" w:rsidRDefault="00CE08C1" w:rsidP="006D3694">
      <w:pPr>
        <w:pStyle w:val="ListParagraph"/>
        <w:numPr>
          <w:ilvl w:val="0"/>
          <w:numId w:val="25"/>
        </w:numPr>
        <w:spacing w:line="240" w:lineRule="auto"/>
        <w:rPr>
          <w:rFonts w:ascii="Arial" w:hAnsi="Arial" w:cs="Arial"/>
          <w:sz w:val="24"/>
          <w:szCs w:val="24"/>
        </w:rPr>
      </w:pPr>
      <w:r w:rsidRPr="00CE08C1">
        <w:rPr>
          <w:rFonts w:ascii="Arial" w:hAnsi="Arial" w:cs="Arial"/>
          <w:sz w:val="24"/>
          <w:szCs w:val="24"/>
        </w:rPr>
        <w:t xml:space="preserve">an application of the Feynman method, showing the ability to synthesize, summarize and extract “big picture” themes from the readings via infographic, image-rich executive summary presentations. </w:t>
      </w:r>
    </w:p>
    <w:p w:rsidR="00B71462" w:rsidRPr="00E65148" w:rsidRDefault="006D36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28"/>
        <w:gridCol w:w="7403"/>
      </w:tblGrid>
      <w:tr w:rsidR="00C13B0D" w:rsidRPr="003675EF" w:rsidTr="006D3694">
        <w:trPr>
          <w:cantSplit/>
          <w:tblHeader/>
        </w:trPr>
        <w:tc>
          <w:tcPr>
            <w:tcW w:w="1137" w:type="dxa"/>
          </w:tcPr>
          <w:p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p>
        </w:tc>
        <w:tc>
          <w:tcPr>
            <w:tcW w:w="7403" w:type="dxa"/>
          </w:tcPr>
          <w:p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rsidR="00C13B0D" w:rsidRPr="00000771" w:rsidRDefault="00C83C3D" w:rsidP="00993A8A">
            <w:pPr>
              <w:spacing w:after="0" w:line="240" w:lineRule="auto"/>
              <w:rPr>
                <w:rFonts w:ascii="Arial" w:hAnsi="Arial" w:cs="Arial"/>
                <w:iCs/>
                <w:sz w:val="24"/>
                <w:szCs w:val="24"/>
              </w:rPr>
            </w:pPr>
            <w:r>
              <w:rPr>
                <w:rFonts w:ascii="Arial" w:hAnsi="Arial" w:cs="Arial"/>
                <w:iCs/>
                <w:sz w:val="24"/>
                <w:szCs w:val="24"/>
              </w:rPr>
              <w:t>5/15</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Normal cognitive changes</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2</w:t>
            </w:r>
          </w:p>
        </w:tc>
        <w:tc>
          <w:tcPr>
            <w:tcW w:w="928" w:type="dxa"/>
          </w:tcPr>
          <w:p w:rsidR="00C13B0D" w:rsidRPr="00000771" w:rsidRDefault="00C83C3D" w:rsidP="00993A8A">
            <w:pPr>
              <w:spacing w:after="0" w:line="240" w:lineRule="auto"/>
              <w:rPr>
                <w:rFonts w:ascii="Arial" w:hAnsi="Arial" w:cs="Arial"/>
                <w:iCs/>
                <w:sz w:val="24"/>
                <w:szCs w:val="24"/>
              </w:rPr>
            </w:pPr>
            <w:r>
              <w:rPr>
                <w:rFonts w:ascii="Arial" w:hAnsi="Arial" w:cs="Arial"/>
                <w:iCs/>
                <w:sz w:val="24"/>
                <w:szCs w:val="24"/>
              </w:rPr>
              <w:t>5/22</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Neuroimaging/neuroscience methods and aging</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rsidR="00C13B0D" w:rsidRPr="00000771" w:rsidRDefault="00C83C3D" w:rsidP="006D3694">
            <w:pPr>
              <w:spacing w:after="0" w:line="240" w:lineRule="auto"/>
              <w:rPr>
                <w:rFonts w:ascii="Arial" w:hAnsi="Arial" w:cs="Arial"/>
                <w:iCs/>
                <w:sz w:val="24"/>
                <w:szCs w:val="24"/>
              </w:rPr>
            </w:pPr>
            <w:r w:rsidRPr="006D3694">
              <w:rPr>
                <w:rFonts w:ascii="Arial" w:hAnsi="Arial" w:cs="Arial"/>
                <w:iCs/>
                <w:color w:val="FF0000"/>
                <w:sz w:val="24"/>
                <w:szCs w:val="24"/>
              </w:rPr>
              <w:t>5/</w:t>
            </w:r>
            <w:r w:rsidR="006D3694" w:rsidRPr="006D3694">
              <w:rPr>
                <w:rFonts w:ascii="Arial" w:hAnsi="Arial" w:cs="Arial"/>
                <w:iCs/>
                <w:color w:val="FF0000"/>
                <w:sz w:val="24"/>
                <w:szCs w:val="24"/>
              </w:rPr>
              <w:t>31*</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Memory aging</w:t>
            </w:r>
            <w:r w:rsidR="006D3694">
              <w:rPr>
                <w:rFonts w:ascii="Arial" w:hAnsi="Arial" w:cs="Arial"/>
                <w:iCs/>
                <w:sz w:val="24"/>
                <w:szCs w:val="24"/>
              </w:rPr>
              <w:t xml:space="preserve"> </w:t>
            </w:r>
            <w:r w:rsidR="006D3694" w:rsidRPr="006D3694">
              <w:rPr>
                <w:rFonts w:ascii="Arial" w:hAnsi="Arial" w:cs="Arial"/>
                <w:iCs/>
                <w:color w:val="FF0000"/>
              </w:rPr>
              <w:t>*Note special Wednesday deadline due to Memorial Day</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rsidR="00C13B0D" w:rsidRPr="00000771" w:rsidRDefault="00C83C3D" w:rsidP="00993A8A">
            <w:pPr>
              <w:spacing w:after="0" w:line="240" w:lineRule="auto"/>
              <w:rPr>
                <w:rFonts w:ascii="Arial" w:hAnsi="Arial" w:cs="Arial"/>
                <w:iCs/>
                <w:sz w:val="24"/>
                <w:szCs w:val="24"/>
              </w:rPr>
            </w:pPr>
            <w:r>
              <w:rPr>
                <w:rFonts w:ascii="Arial" w:hAnsi="Arial" w:cs="Arial"/>
                <w:iCs/>
                <w:sz w:val="24"/>
                <w:szCs w:val="24"/>
              </w:rPr>
              <w:t>6/5</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Visuospatial aging</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rsidR="00C13B0D" w:rsidRPr="00000771" w:rsidRDefault="00C83C3D" w:rsidP="00993A8A">
            <w:pPr>
              <w:spacing w:after="0" w:line="240" w:lineRule="auto"/>
              <w:rPr>
                <w:rFonts w:ascii="Arial" w:hAnsi="Arial" w:cs="Arial"/>
                <w:iCs/>
                <w:sz w:val="24"/>
                <w:szCs w:val="24"/>
              </w:rPr>
            </w:pPr>
            <w:r>
              <w:rPr>
                <w:rFonts w:ascii="Arial" w:hAnsi="Arial" w:cs="Arial"/>
                <w:iCs/>
                <w:sz w:val="24"/>
                <w:szCs w:val="24"/>
              </w:rPr>
              <w:t>6/12</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The Dementias</w:t>
            </w:r>
          </w:p>
        </w:tc>
      </w:tr>
      <w:tr w:rsidR="00C13B0D" w:rsidRPr="003675EF" w:rsidTr="00993A8A">
        <w:tc>
          <w:tcPr>
            <w:tcW w:w="1137"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rsidR="00C13B0D" w:rsidRPr="00000771" w:rsidRDefault="00C83C3D" w:rsidP="00993A8A">
            <w:pPr>
              <w:spacing w:after="0" w:line="240" w:lineRule="auto"/>
              <w:rPr>
                <w:rFonts w:ascii="Arial" w:hAnsi="Arial" w:cs="Arial"/>
                <w:iCs/>
                <w:sz w:val="24"/>
                <w:szCs w:val="24"/>
              </w:rPr>
            </w:pPr>
            <w:r>
              <w:rPr>
                <w:rFonts w:ascii="Arial" w:hAnsi="Arial" w:cs="Arial"/>
                <w:iCs/>
                <w:sz w:val="24"/>
                <w:szCs w:val="24"/>
              </w:rPr>
              <w:t>6/19</w:t>
            </w:r>
          </w:p>
        </w:tc>
        <w:tc>
          <w:tcPr>
            <w:tcW w:w="7403" w:type="dxa"/>
          </w:tcPr>
          <w:p w:rsidR="00C13B0D" w:rsidRPr="00000771" w:rsidRDefault="00C13B0D" w:rsidP="00993A8A">
            <w:pPr>
              <w:spacing w:after="0" w:line="240" w:lineRule="auto"/>
              <w:rPr>
                <w:rFonts w:ascii="Arial" w:hAnsi="Arial" w:cs="Arial"/>
                <w:iCs/>
                <w:sz w:val="24"/>
                <w:szCs w:val="24"/>
              </w:rPr>
            </w:pPr>
            <w:r w:rsidRPr="00000771">
              <w:rPr>
                <w:rFonts w:ascii="Arial" w:hAnsi="Arial" w:cs="Arial"/>
                <w:iCs/>
                <w:sz w:val="24"/>
                <w:szCs w:val="24"/>
              </w:rPr>
              <w:t>Possible explanations: White matter and network accounts</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lastRenderedPageBreak/>
              <w:t>7</w:t>
            </w:r>
          </w:p>
        </w:tc>
        <w:tc>
          <w:tcPr>
            <w:tcW w:w="928" w:type="dxa"/>
          </w:tcPr>
          <w:p w:rsidR="00993A8A" w:rsidRPr="00000771" w:rsidRDefault="00C83C3D" w:rsidP="00993A8A">
            <w:pPr>
              <w:spacing w:after="0" w:line="240" w:lineRule="auto"/>
              <w:rPr>
                <w:rFonts w:ascii="Arial" w:hAnsi="Arial" w:cs="Arial"/>
                <w:iCs/>
                <w:sz w:val="24"/>
                <w:szCs w:val="24"/>
              </w:rPr>
            </w:pPr>
            <w:r>
              <w:rPr>
                <w:rFonts w:ascii="Arial" w:hAnsi="Arial" w:cs="Arial"/>
                <w:iCs/>
                <w:sz w:val="24"/>
                <w:szCs w:val="24"/>
              </w:rPr>
              <w:t>6/26</w:t>
            </w:r>
          </w:p>
        </w:tc>
        <w:tc>
          <w:tcPr>
            <w:tcW w:w="7403"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The cognitive neuropsychology of depression in the elderly</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rsidR="00993A8A" w:rsidRPr="00000771" w:rsidRDefault="00C83C3D" w:rsidP="00C83C3D">
            <w:pPr>
              <w:spacing w:after="0" w:line="240" w:lineRule="auto"/>
              <w:rPr>
                <w:rFonts w:ascii="Arial" w:hAnsi="Arial" w:cs="Arial"/>
                <w:iCs/>
                <w:sz w:val="24"/>
                <w:szCs w:val="24"/>
              </w:rPr>
            </w:pPr>
            <w:r>
              <w:rPr>
                <w:rFonts w:ascii="Arial" w:hAnsi="Arial" w:cs="Arial"/>
                <w:iCs/>
                <w:sz w:val="24"/>
                <w:szCs w:val="24"/>
              </w:rPr>
              <w:t>7/3</w:t>
            </w:r>
          </w:p>
        </w:tc>
        <w:tc>
          <w:tcPr>
            <w:tcW w:w="7403"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Stress-diathesis models of cognitive aging: Sample case of post-operative cognitive dysfunction</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rsidR="00993A8A" w:rsidRPr="00000771" w:rsidRDefault="00C83C3D" w:rsidP="00993A8A">
            <w:pPr>
              <w:spacing w:after="0" w:line="240" w:lineRule="auto"/>
              <w:rPr>
                <w:rFonts w:ascii="Arial" w:hAnsi="Arial" w:cs="Arial"/>
                <w:iCs/>
                <w:sz w:val="24"/>
                <w:szCs w:val="24"/>
              </w:rPr>
            </w:pPr>
            <w:r>
              <w:rPr>
                <w:rFonts w:ascii="Arial" w:hAnsi="Arial" w:cs="Arial"/>
                <w:iCs/>
                <w:sz w:val="24"/>
                <w:szCs w:val="24"/>
              </w:rPr>
              <w:t>7/10</w:t>
            </w:r>
          </w:p>
        </w:tc>
        <w:tc>
          <w:tcPr>
            <w:tcW w:w="7403" w:type="dxa"/>
          </w:tcPr>
          <w:p w:rsidR="00993A8A" w:rsidRPr="00000771" w:rsidRDefault="003F5BF9" w:rsidP="006D3694">
            <w:pPr>
              <w:spacing w:after="0" w:line="240" w:lineRule="auto"/>
              <w:rPr>
                <w:rFonts w:ascii="Arial" w:hAnsi="Arial" w:cs="Arial"/>
                <w:iCs/>
                <w:sz w:val="24"/>
                <w:szCs w:val="24"/>
              </w:rPr>
            </w:pPr>
            <w:r w:rsidRPr="006D3694">
              <w:rPr>
                <w:rFonts w:ascii="Arial" w:hAnsi="Arial" w:cs="Arial"/>
                <w:iCs/>
                <w:sz w:val="24"/>
                <w:szCs w:val="24"/>
              </w:rPr>
              <w:t>C</w:t>
            </w:r>
            <w:r w:rsidR="006D3694">
              <w:rPr>
                <w:rFonts w:ascii="Arial" w:hAnsi="Arial" w:cs="Arial"/>
                <w:iCs/>
                <w:sz w:val="24"/>
                <w:szCs w:val="24"/>
              </w:rPr>
              <w:t>ardiovascular disease and stroke</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rsidR="00993A8A" w:rsidRPr="00000771" w:rsidRDefault="00C83C3D" w:rsidP="00993A8A">
            <w:pPr>
              <w:spacing w:after="0" w:line="240" w:lineRule="auto"/>
              <w:rPr>
                <w:rFonts w:ascii="Arial" w:hAnsi="Arial" w:cs="Arial"/>
                <w:iCs/>
                <w:sz w:val="24"/>
                <w:szCs w:val="24"/>
              </w:rPr>
            </w:pPr>
            <w:r>
              <w:rPr>
                <w:rFonts w:ascii="Arial" w:hAnsi="Arial" w:cs="Arial"/>
                <w:iCs/>
                <w:sz w:val="24"/>
                <w:szCs w:val="24"/>
              </w:rPr>
              <w:t>7/17</w:t>
            </w:r>
          </w:p>
        </w:tc>
        <w:tc>
          <w:tcPr>
            <w:tcW w:w="7403" w:type="dxa"/>
          </w:tcPr>
          <w:p w:rsidR="00993A8A" w:rsidRPr="00000771" w:rsidRDefault="003F5BF9" w:rsidP="00993A8A">
            <w:pPr>
              <w:spacing w:after="0" w:line="240" w:lineRule="auto"/>
              <w:rPr>
                <w:rFonts w:ascii="Arial" w:hAnsi="Arial" w:cs="Arial"/>
                <w:iCs/>
                <w:sz w:val="24"/>
                <w:szCs w:val="24"/>
              </w:rPr>
            </w:pPr>
            <w:r w:rsidRPr="00000771">
              <w:rPr>
                <w:rFonts w:ascii="Arial" w:hAnsi="Arial" w:cs="Arial"/>
                <w:iCs/>
                <w:sz w:val="24"/>
                <w:szCs w:val="24"/>
              </w:rPr>
              <w:t>Parkinson’s disease: Cognitive sequelae</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rsidR="00993A8A" w:rsidRPr="00000771" w:rsidRDefault="00C83C3D" w:rsidP="00993A8A">
            <w:pPr>
              <w:spacing w:after="0" w:line="240" w:lineRule="auto"/>
              <w:rPr>
                <w:rFonts w:ascii="Arial" w:hAnsi="Arial" w:cs="Arial"/>
                <w:iCs/>
                <w:sz w:val="24"/>
                <w:szCs w:val="24"/>
              </w:rPr>
            </w:pPr>
            <w:r>
              <w:rPr>
                <w:rFonts w:ascii="Arial" w:hAnsi="Arial" w:cs="Arial"/>
                <w:iCs/>
                <w:sz w:val="24"/>
                <w:szCs w:val="24"/>
              </w:rPr>
              <w:t>7/24</w:t>
            </w:r>
          </w:p>
        </w:tc>
        <w:tc>
          <w:tcPr>
            <w:tcW w:w="7403" w:type="dxa"/>
          </w:tcPr>
          <w:p w:rsidR="00993A8A" w:rsidRPr="00000771" w:rsidRDefault="003F5BF9" w:rsidP="00993A8A">
            <w:pPr>
              <w:spacing w:after="0" w:line="240" w:lineRule="auto"/>
              <w:rPr>
                <w:rFonts w:ascii="Arial" w:hAnsi="Arial" w:cs="Arial"/>
                <w:iCs/>
                <w:sz w:val="24"/>
                <w:szCs w:val="24"/>
              </w:rPr>
            </w:pPr>
            <w:r>
              <w:rPr>
                <w:rFonts w:ascii="Arial" w:hAnsi="Arial" w:cs="Arial"/>
                <w:iCs/>
                <w:sz w:val="24"/>
                <w:szCs w:val="24"/>
              </w:rPr>
              <w:t>Exercise interventions</w:t>
            </w:r>
          </w:p>
        </w:tc>
      </w:tr>
      <w:tr w:rsidR="00993A8A" w:rsidRPr="003675EF" w:rsidTr="00993A8A">
        <w:tc>
          <w:tcPr>
            <w:tcW w:w="1137" w:type="dxa"/>
          </w:tcPr>
          <w:p w:rsidR="00993A8A" w:rsidRPr="00000771" w:rsidRDefault="00993A8A" w:rsidP="00993A8A">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rsidR="00993A8A" w:rsidRPr="00000771" w:rsidRDefault="00C83C3D" w:rsidP="00993A8A">
            <w:pPr>
              <w:spacing w:after="0" w:line="240" w:lineRule="auto"/>
              <w:rPr>
                <w:rFonts w:ascii="Arial" w:hAnsi="Arial" w:cs="Arial"/>
                <w:iCs/>
                <w:sz w:val="24"/>
                <w:szCs w:val="24"/>
              </w:rPr>
            </w:pPr>
            <w:r>
              <w:rPr>
                <w:rFonts w:ascii="Arial" w:hAnsi="Arial" w:cs="Arial"/>
                <w:iCs/>
                <w:sz w:val="24"/>
                <w:szCs w:val="24"/>
              </w:rPr>
              <w:t>7/31</w:t>
            </w:r>
          </w:p>
        </w:tc>
        <w:tc>
          <w:tcPr>
            <w:tcW w:w="7403" w:type="dxa"/>
          </w:tcPr>
          <w:p w:rsidR="00993A8A" w:rsidRPr="00000771" w:rsidRDefault="003F5BF9" w:rsidP="00993A8A">
            <w:pPr>
              <w:spacing w:after="0" w:line="240" w:lineRule="auto"/>
              <w:rPr>
                <w:rFonts w:ascii="Arial" w:hAnsi="Arial" w:cs="Arial"/>
                <w:iCs/>
                <w:sz w:val="24"/>
                <w:szCs w:val="24"/>
              </w:rPr>
            </w:pPr>
            <w:r>
              <w:rPr>
                <w:rFonts w:ascii="Arial" w:hAnsi="Arial" w:cs="Arial"/>
                <w:iCs/>
                <w:sz w:val="24"/>
                <w:szCs w:val="24"/>
              </w:rPr>
              <w:t>Cognitive interventions</w:t>
            </w:r>
          </w:p>
        </w:tc>
      </w:tr>
    </w:tbl>
    <w:p w:rsidR="002629B5" w:rsidRDefault="002629B5" w:rsidP="00C13B0D">
      <w:pPr>
        <w:shd w:val="clear" w:color="auto" w:fill="FFFFFF"/>
        <w:spacing w:after="0" w:line="240" w:lineRule="auto"/>
        <w:contextualSpacing/>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rsidR="00795F76" w:rsidRPr="00795F76" w:rsidRDefault="00795F76" w:rsidP="00795F76">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r>
        <w:rPr>
          <w:rFonts w:ascii="Arial" w:hAnsi="Arial" w:cs="Arial"/>
          <w:sz w:val="24"/>
          <w:szCs w:val="24"/>
        </w:rPr>
        <w:t>elearning</w:t>
      </w:r>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rsidR="007D108B" w:rsidRDefault="007D108B" w:rsidP="007D108B">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rsidR="007D108B" w:rsidRDefault="007D108B" w:rsidP="007D108B">
      <w:pPr>
        <w:spacing w:after="0" w:line="240" w:lineRule="auto"/>
        <w:rPr>
          <w:rFonts w:ascii="Arial" w:hAnsi="Arial" w:cs="Arial"/>
          <w:sz w:val="24"/>
          <w:szCs w:val="24"/>
        </w:rPr>
      </w:pPr>
    </w:p>
    <w:p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Powerpoint)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in Adobe pdf format, and can be accessed via the free AdobeAcrobat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rsidR="00C83C3D" w:rsidRDefault="00C83C3D" w:rsidP="00C83C3D">
      <w:pPr>
        <w:spacing w:after="0" w:line="240" w:lineRule="auto"/>
        <w:rPr>
          <w:rFonts w:ascii="Arial" w:hAnsi="Arial" w:cs="Arial"/>
          <w:sz w:val="24"/>
          <w:szCs w:val="24"/>
        </w:rPr>
      </w:pPr>
    </w:p>
    <w:p w:rsidR="00C83C3D" w:rsidRPr="007D108B" w:rsidRDefault="00C83C3D" w:rsidP="00C83C3D">
      <w:pPr>
        <w:spacing w:after="0" w:line="240" w:lineRule="auto"/>
        <w:rPr>
          <w:rFonts w:ascii="Arial" w:hAnsi="Arial" w:cs="Arial"/>
          <w:sz w:val="24"/>
          <w:szCs w:val="24"/>
        </w:rPr>
      </w:pPr>
    </w:p>
    <w:p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C83C3D" w:rsidRPr="00E65148" w:rsidRDefault="006D3694"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C83C3D" w:rsidRPr="002A1C7C" w:rsidRDefault="006D3694"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rsidR="002A1C7C" w:rsidRDefault="002A1C7C" w:rsidP="002A1C7C">
      <w:pPr>
        <w:spacing w:after="0" w:line="240" w:lineRule="auto"/>
        <w:rPr>
          <w:rFonts w:ascii="Arial" w:hAnsi="Arial" w:cs="Arial"/>
          <w:sz w:val="24"/>
          <w:szCs w:val="24"/>
        </w:rPr>
      </w:pPr>
    </w:p>
    <w:p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r>
        <w:rPr>
          <w:rFonts w:ascii="Arial" w:hAnsi="Arial" w:cs="Arial"/>
          <w:sz w:val="24"/>
          <w:szCs w:val="24"/>
        </w:rPr>
        <w:t xml:space="preserve">Canvas </w:t>
      </w:r>
      <w:r w:rsidRPr="00C535F1">
        <w:rPr>
          <w:rFonts w:ascii="Arial" w:hAnsi="Arial" w:cs="Arial"/>
          <w:sz w:val="24"/>
          <w:szCs w:val="24"/>
        </w:rPr>
        <w:t xml:space="preserve"> is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well, once the technical issue is resolved. </w:t>
      </w:r>
      <w:r>
        <w:rPr>
          <w:rFonts w:ascii="Arial" w:hAnsi="Arial" w:cs="Arial"/>
          <w:sz w:val="24"/>
          <w:szCs w:val="24"/>
        </w:rPr>
        <w:t xml:space="preserve">We also require you to </w:t>
      </w:r>
      <w:r w:rsidRPr="00C535F1">
        <w:rPr>
          <w:rFonts w:ascii="Arial" w:hAnsi="Arial" w:cs="Arial"/>
          <w:sz w:val="24"/>
          <w:szCs w:val="24"/>
        </w:rPr>
        <w:t>contact the UF Helpdesk and obtain a “problem ticket number” to further document your good-faith attempts to resolve the technical problem. Official text:</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Don’t wait until the last minute. Know when the [assignment]  is due and leave yourself plenty of time. </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lastRenderedPageBreak/>
        <w:t>Make sure you have a dependable internet connection.</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Scrn) and paste (CTRL+V) into a program like Word or Paint. Save this file. This is important so that your instructor knows your problem is legitimate, and to assist the UF Computing Help Desk in helping you fix the problem. </w:t>
      </w:r>
    </w:p>
    <w:p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rsidR="00B71462" w:rsidRPr="00E65148" w:rsidRDefault="006D3694"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Pr>
          <w:rFonts w:ascii="Arial" w:hAnsi="Arial" w:cs="Arial"/>
          <w:sz w:val="24"/>
          <w:szCs w:val="24"/>
        </w:rPr>
        <w:t>Executive Summaries</w:t>
      </w:r>
      <w:r w:rsidRPr="00000771">
        <w:rPr>
          <w:rFonts w:ascii="Arial" w:hAnsi="Arial" w:cs="Arial"/>
          <w:sz w:val="24"/>
          <w:szCs w:val="24"/>
        </w:rPr>
        <w:t xml:space="preserve">. </w:t>
      </w:r>
      <w:r w:rsidRPr="00000771">
        <w:rPr>
          <w:rFonts w:ascii="Arial" w:hAnsi="Arial" w:cs="Arial"/>
          <w:b/>
          <w:bCs/>
          <w:i/>
          <w:iCs/>
          <w:sz w:val="24"/>
          <w:szCs w:val="24"/>
        </w:rPr>
        <w:t xml:space="preserve">Each </w:t>
      </w:r>
      <w:r>
        <w:rPr>
          <w:rFonts w:ascii="Arial" w:hAnsi="Arial" w:cs="Arial"/>
          <w:b/>
          <w:bCs/>
          <w:i/>
          <w:iCs/>
          <w:sz w:val="24"/>
          <w:szCs w:val="24"/>
        </w:rPr>
        <w:t xml:space="preserve">Executive Summary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rsidR="00C83C3D" w:rsidRPr="00000771" w:rsidRDefault="00C83C3D" w:rsidP="00C83C3D">
      <w:pPr>
        <w:spacing w:after="0" w:line="240" w:lineRule="auto"/>
        <w:rPr>
          <w:rFonts w:ascii="Arial" w:hAnsi="Arial" w:cs="Arial"/>
          <w:sz w:val="24"/>
          <w:szCs w:val="24"/>
        </w:rPr>
      </w:pPr>
    </w:p>
    <w:p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Pr>
          <w:rFonts w:ascii="Arial" w:hAnsi="Arial" w:cs="Arial"/>
          <w:i/>
          <w:iCs/>
          <w:sz w:val="24"/>
          <w:szCs w:val="24"/>
        </w:rPr>
        <w:t>Executive Summaries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rsidR="00C83C3D" w:rsidRPr="00000771" w:rsidRDefault="00C83C3D" w:rsidP="00C83C3D">
      <w:pPr>
        <w:spacing w:after="0" w:line="240" w:lineRule="auto"/>
        <w:rPr>
          <w:rFonts w:ascii="Arial" w:hAnsi="Arial" w:cs="Arial"/>
          <w:sz w:val="24"/>
          <w:szCs w:val="24"/>
        </w:rPr>
      </w:pPr>
    </w:p>
    <w:p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Executive Summary</w:t>
      </w:r>
      <w:r w:rsidRPr="00000771">
        <w:rPr>
          <w:rFonts w:ascii="Arial" w:hAnsi="Arial" w:cs="Arial"/>
          <w:sz w:val="24"/>
          <w:szCs w:val="24"/>
        </w:rPr>
        <w:t xml:space="preserve"> should:</w:t>
      </w:r>
    </w:p>
    <w:p w:rsidR="00C83C3D" w:rsidRDefault="00C83C3D" w:rsidP="00C83C3D">
      <w:pPr>
        <w:numPr>
          <w:ilvl w:val="0"/>
          <w:numId w:val="13"/>
        </w:numPr>
        <w:spacing w:after="0" w:line="240" w:lineRule="auto"/>
        <w:rPr>
          <w:rFonts w:ascii="Arial" w:hAnsi="Arial" w:cs="Arial"/>
          <w:sz w:val="24"/>
          <w:szCs w:val="24"/>
        </w:rPr>
      </w:pPr>
      <w:r>
        <w:rPr>
          <w:rFonts w:ascii="Arial" w:hAnsi="Arial" w:cs="Arial"/>
          <w:sz w:val="24"/>
          <w:szCs w:val="24"/>
        </w:rPr>
        <w:t xml:space="preserve">Be 6-8 pages (this will vary on </w:t>
      </w:r>
      <w:r w:rsidR="00CE08C1">
        <w:rPr>
          <w:rFonts w:ascii="Arial" w:hAnsi="Arial" w:cs="Arial"/>
          <w:sz w:val="24"/>
          <w:szCs w:val="24"/>
        </w:rPr>
        <w:t xml:space="preserve">how dense your presentation is). </w:t>
      </w:r>
      <w:r>
        <w:rPr>
          <w:rFonts w:ascii="Arial" w:hAnsi="Arial" w:cs="Arial"/>
          <w:sz w:val="24"/>
          <w:szCs w:val="24"/>
        </w:rPr>
        <w:t>Most students submit this as a powerpoint.</w:t>
      </w:r>
    </w:p>
    <w:p w:rsidR="00C83C3D" w:rsidRDefault="00C83C3D" w:rsidP="00C83C3D">
      <w:pPr>
        <w:numPr>
          <w:ilvl w:val="0"/>
          <w:numId w:val="13"/>
        </w:numPr>
        <w:spacing w:after="0" w:line="240" w:lineRule="auto"/>
        <w:rPr>
          <w:rFonts w:ascii="Arial" w:hAnsi="Arial" w:cs="Arial"/>
          <w:sz w:val="24"/>
          <w:szCs w:val="24"/>
        </w:rPr>
      </w:pPr>
      <w:r>
        <w:rPr>
          <w:rFonts w:ascii="Arial" w:hAnsi="Arial" w:cs="Arial"/>
          <w:sz w:val="24"/>
          <w:szCs w:val="24"/>
        </w:rPr>
        <w:t>The goal is for it to be an INTEGRATIVE SUMMARY of themes and ideas in the readings of the week, and should also include critiques (‘unanswered questions’, ‘methodological issues’) that emerge from your critical reading of the material.</w:t>
      </w:r>
    </w:p>
    <w:p w:rsidR="00C83C3D" w:rsidRPr="00000771" w:rsidRDefault="00C83C3D" w:rsidP="00C83C3D">
      <w:pPr>
        <w:numPr>
          <w:ilvl w:val="0"/>
          <w:numId w:val="13"/>
        </w:numPr>
        <w:spacing w:after="0" w:line="240" w:lineRule="auto"/>
        <w:rPr>
          <w:rFonts w:ascii="Arial" w:hAnsi="Arial" w:cs="Arial"/>
          <w:sz w:val="24"/>
          <w:szCs w:val="24"/>
        </w:rPr>
      </w:pPr>
      <w:r w:rsidRPr="00000771">
        <w:rPr>
          <w:rFonts w:ascii="Arial" w:hAnsi="Arial" w:cs="Arial"/>
          <w:sz w:val="24"/>
          <w:szCs w:val="24"/>
        </w:rPr>
        <w:t>Your approach to reviewing the articles to to provide a summary/synthesis/integration/analysis of what you have read</w:t>
      </w:r>
    </w:p>
    <w:p w:rsidR="00C83C3D" w:rsidRPr="00000771" w:rsidRDefault="00C83C3D" w:rsidP="00C83C3D">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 xml:space="preserve">executive summary </w:t>
      </w:r>
      <w:r w:rsidRPr="00000771">
        <w:rPr>
          <w:rFonts w:ascii="Arial" w:hAnsi="Arial" w:cs="Arial"/>
          <w:sz w:val="24"/>
          <w:szCs w:val="24"/>
        </w:rPr>
        <w:t>should not be a point-by-point review of each article, but should provide the “big picture”</w:t>
      </w:r>
    </w:p>
    <w:p w:rsidR="00C83C3D" w:rsidRPr="00000771" w:rsidRDefault="00C83C3D" w:rsidP="00C83C3D">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summary should be at the level of “what you would tell an educated layperson about this week’s materials”</w:t>
      </w:r>
    </w:p>
    <w:p w:rsidR="00C83C3D" w:rsidRDefault="00C83C3D" w:rsidP="00C83C3D">
      <w:pPr>
        <w:numPr>
          <w:ilvl w:val="0"/>
          <w:numId w:val="13"/>
        </w:numPr>
        <w:spacing w:after="0" w:line="240" w:lineRule="auto"/>
        <w:rPr>
          <w:rFonts w:ascii="Arial" w:hAnsi="Arial" w:cs="Arial"/>
          <w:sz w:val="24"/>
          <w:szCs w:val="24"/>
        </w:rPr>
      </w:pPr>
      <w:r>
        <w:rPr>
          <w:rFonts w:ascii="Arial" w:hAnsi="Arial" w:cs="Arial"/>
          <w:sz w:val="24"/>
          <w:szCs w:val="24"/>
        </w:rPr>
        <w:t xml:space="preserve">Use as few words as possible.  Images (graphs, tables, figures from the readings, as well as your own summary charts, bulleted lists, or images from the internet—properly credited) should be the centerpiece of these summaries. Your general goal should be to summarize the material in the style of an </w:t>
      </w:r>
      <w:r>
        <w:rPr>
          <w:rFonts w:ascii="Arial" w:hAnsi="Arial" w:cs="Arial"/>
          <w:i/>
          <w:sz w:val="24"/>
          <w:szCs w:val="24"/>
        </w:rPr>
        <w:t>infographic</w:t>
      </w:r>
      <w:r>
        <w:rPr>
          <w:rFonts w:ascii="Arial" w:hAnsi="Arial" w:cs="Arial"/>
          <w:sz w:val="24"/>
          <w:szCs w:val="24"/>
        </w:rPr>
        <w:t xml:space="preserve"> (see </w:t>
      </w:r>
      <w:r>
        <w:rPr>
          <w:rFonts w:ascii="Arial" w:hAnsi="Arial" w:cs="Arial"/>
          <w:sz w:val="24"/>
          <w:szCs w:val="24"/>
          <w:u w:val="single"/>
        </w:rPr>
        <w:t>below</w:t>
      </w:r>
      <w:r>
        <w:rPr>
          <w:rFonts w:ascii="Arial" w:hAnsi="Arial" w:cs="Arial"/>
          <w:sz w:val="24"/>
          <w:szCs w:val="24"/>
        </w:rPr>
        <w:t xml:space="preserve">). </w:t>
      </w:r>
    </w:p>
    <w:p w:rsidR="00C83C3D" w:rsidRPr="00000771" w:rsidRDefault="00C83C3D" w:rsidP="00C83C3D">
      <w:pPr>
        <w:numPr>
          <w:ilvl w:val="0"/>
          <w:numId w:val="13"/>
        </w:numPr>
        <w:spacing w:after="0" w:line="240" w:lineRule="auto"/>
        <w:rPr>
          <w:rFonts w:ascii="Arial" w:hAnsi="Arial" w:cs="Arial"/>
          <w:sz w:val="24"/>
          <w:szCs w:val="24"/>
        </w:rPr>
      </w:pPr>
      <w:r>
        <w:rPr>
          <w:rFonts w:ascii="Arial" w:hAnsi="Arial" w:cs="Arial"/>
          <w:sz w:val="24"/>
          <w:szCs w:val="24"/>
        </w:rPr>
        <w:t>You are encouraged to d</w:t>
      </w:r>
      <w:r w:rsidRPr="00000771">
        <w:rPr>
          <w:rFonts w:ascii="Arial" w:hAnsi="Arial" w:cs="Arial"/>
          <w:sz w:val="24"/>
          <w:szCs w:val="24"/>
        </w:rPr>
        <w:t xml:space="preserve">raw on </w:t>
      </w:r>
      <w:r>
        <w:rPr>
          <w:rFonts w:ascii="Arial" w:hAnsi="Arial" w:cs="Arial"/>
          <w:sz w:val="24"/>
          <w:szCs w:val="24"/>
        </w:rPr>
        <w:t xml:space="preserve">materials </w:t>
      </w:r>
      <w:r w:rsidRPr="00000771">
        <w:rPr>
          <w:rFonts w:ascii="Arial" w:hAnsi="Arial" w:cs="Arial"/>
          <w:sz w:val="24"/>
          <w:szCs w:val="24"/>
        </w:rPr>
        <w:t>outside of the required readings</w:t>
      </w:r>
      <w:r>
        <w:rPr>
          <w:rFonts w:ascii="Arial" w:hAnsi="Arial" w:cs="Arial"/>
          <w:sz w:val="24"/>
          <w:szCs w:val="24"/>
        </w:rPr>
        <w:t xml:space="preserve"> (e.g., Wikipedia definitions, illustrative images, background info not contained in the readings). However, </w:t>
      </w:r>
      <w:r>
        <w:rPr>
          <w:rFonts w:ascii="Arial" w:hAnsi="Arial" w:cs="Arial"/>
          <w:i/>
          <w:sz w:val="24"/>
          <w:szCs w:val="24"/>
        </w:rPr>
        <w:t>this must not come at the expense of materials in the readings</w:t>
      </w:r>
      <w:r>
        <w:rPr>
          <w:rFonts w:ascii="Arial" w:hAnsi="Arial" w:cs="Arial"/>
          <w:sz w:val="24"/>
          <w:szCs w:val="24"/>
        </w:rPr>
        <w:t xml:space="preserve">. </w:t>
      </w:r>
      <w:r w:rsidRPr="00CE08C1">
        <w:rPr>
          <w:rFonts w:ascii="Arial" w:hAnsi="Arial" w:cs="Arial"/>
          <w:b/>
          <w:sz w:val="24"/>
          <w:szCs w:val="24"/>
          <w:u w:val="single"/>
        </w:rPr>
        <w:t>The key point of these assignments is to show that you have read, understood, and synthesized the week’s materials.</w:t>
      </w:r>
      <w:r>
        <w:rPr>
          <w:rFonts w:ascii="Arial" w:hAnsi="Arial" w:cs="Arial"/>
          <w:sz w:val="24"/>
          <w:szCs w:val="24"/>
        </w:rPr>
        <w:t xml:space="preserve">  So that should always be your main goal. </w:t>
      </w:r>
    </w:p>
    <w:p w:rsidR="00C83C3D" w:rsidRPr="002A1C7C" w:rsidRDefault="00C83C3D" w:rsidP="00C83C3D">
      <w:pPr>
        <w:spacing w:after="0" w:line="240" w:lineRule="auto"/>
        <w:rPr>
          <w:rFonts w:ascii="Arial" w:hAnsi="Arial" w:cs="Arial"/>
          <w:sz w:val="24"/>
          <w:szCs w:val="24"/>
        </w:rPr>
      </w:pPr>
      <w:r w:rsidRPr="002A1C7C">
        <w:rPr>
          <w:rFonts w:ascii="Arial" w:hAnsi="Arial" w:cs="Arial"/>
          <w:sz w:val="24"/>
          <w:szCs w:val="24"/>
          <w:u w:val="single"/>
        </w:rPr>
        <w:lastRenderedPageBreak/>
        <w:t>Executive summary resources</w:t>
      </w:r>
    </w:p>
    <w:p w:rsidR="00C83C3D" w:rsidRDefault="00C83C3D" w:rsidP="00C83C3D">
      <w:pPr>
        <w:spacing w:after="0" w:line="240" w:lineRule="auto"/>
        <w:rPr>
          <w:rFonts w:ascii="Arial" w:hAnsi="Arial" w:cs="Arial"/>
          <w:sz w:val="24"/>
          <w:szCs w:val="24"/>
        </w:rPr>
      </w:pPr>
    </w:p>
    <w:p w:rsidR="00C83C3D" w:rsidRPr="00000771" w:rsidRDefault="00C83C3D" w:rsidP="00C83C3D">
      <w:pPr>
        <w:spacing w:after="0" w:line="240" w:lineRule="auto"/>
        <w:rPr>
          <w:rFonts w:ascii="Arial" w:hAnsi="Arial" w:cs="Arial"/>
          <w:sz w:val="24"/>
          <w:szCs w:val="24"/>
        </w:rPr>
      </w:pPr>
      <w:r>
        <w:rPr>
          <w:rFonts w:ascii="Arial" w:hAnsi="Arial" w:cs="Arial"/>
          <w:sz w:val="24"/>
          <w:szCs w:val="24"/>
        </w:rPr>
        <w:t xml:space="preserve">The resources that follow are not specific to the in-class exercises, because we haven’t found good models for these.  </w:t>
      </w:r>
      <w:r w:rsidRPr="00000771">
        <w:rPr>
          <w:rFonts w:ascii="Arial" w:hAnsi="Arial" w:cs="Arial"/>
          <w:b/>
          <w:i/>
          <w:sz w:val="24"/>
          <w:szCs w:val="24"/>
        </w:rPr>
        <w:t>Please be assured that in the early weeks, as we figure out the optimal format, grading will be lenient and comments will help shape the product</w:t>
      </w:r>
      <w:r>
        <w:rPr>
          <w:rFonts w:ascii="Arial" w:hAnsi="Arial" w:cs="Arial"/>
          <w:sz w:val="24"/>
          <w:szCs w:val="24"/>
        </w:rPr>
        <w:t xml:space="preserve">.  A major intent of this assignment is also to allow you to be creative and flexible in how you approach your summaries. </w:t>
      </w:r>
    </w:p>
    <w:p w:rsidR="00C83C3D" w:rsidRPr="009F50A0" w:rsidRDefault="00C83C3D" w:rsidP="00C83C3D">
      <w:pPr>
        <w:spacing w:after="0" w:line="240" w:lineRule="auto"/>
        <w:rPr>
          <w:rFonts w:ascii="Arial" w:hAnsi="Arial" w:cs="Arial"/>
          <w:sz w:val="24"/>
          <w:szCs w:val="24"/>
        </w:rPr>
      </w:pPr>
      <w:r w:rsidRPr="009F50A0">
        <w:rPr>
          <w:rFonts w:ascii="Arial" w:hAnsi="Arial" w:cs="Arial"/>
          <w:sz w:val="24"/>
          <w:szCs w:val="24"/>
        </w:rPr>
        <w:t xml:space="preserve"> </w:t>
      </w:r>
    </w:p>
    <w:p w:rsidR="00C83C3D" w:rsidRPr="00000771" w:rsidRDefault="006D3694" w:rsidP="00C83C3D">
      <w:pPr>
        <w:pStyle w:val="ListParagraph"/>
        <w:numPr>
          <w:ilvl w:val="0"/>
          <w:numId w:val="21"/>
        </w:numPr>
        <w:spacing w:after="0" w:line="240" w:lineRule="auto"/>
        <w:rPr>
          <w:rFonts w:ascii="Arial" w:hAnsi="Arial" w:cs="Arial"/>
          <w:sz w:val="24"/>
          <w:szCs w:val="24"/>
        </w:rPr>
      </w:pPr>
      <w:hyperlink r:id="rId14" w:history="1">
        <w:r w:rsidR="00C83C3D" w:rsidRPr="00000771">
          <w:rPr>
            <w:rStyle w:val="Hyperlink"/>
            <w:rFonts w:ascii="Arial" w:hAnsi="Arial" w:cs="Arial"/>
            <w:sz w:val="24"/>
            <w:szCs w:val="24"/>
          </w:rPr>
          <w:t>http://sharpbrains.com/executive-summary/</w:t>
        </w:r>
      </w:hyperlink>
      <w:r w:rsidR="00C83C3D">
        <w:rPr>
          <w:rFonts w:ascii="Arial" w:hAnsi="Arial" w:cs="Arial"/>
          <w:sz w:val="24"/>
          <w:szCs w:val="24"/>
        </w:rPr>
        <w:t xml:space="preserve"> </w:t>
      </w:r>
    </w:p>
    <w:p w:rsidR="00C83C3D" w:rsidRPr="00000771" w:rsidRDefault="006D3694" w:rsidP="00C83C3D">
      <w:pPr>
        <w:pStyle w:val="ListParagraph"/>
        <w:numPr>
          <w:ilvl w:val="0"/>
          <w:numId w:val="21"/>
        </w:numPr>
        <w:spacing w:after="0" w:line="240" w:lineRule="auto"/>
        <w:rPr>
          <w:rFonts w:ascii="Arial" w:hAnsi="Arial" w:cs="Arial"/>
          <w:sz w:val="24"/>
          <w:szCs w:val="24"/>
        </w:rPr>
      </w:pPr>
      <w:hyperlink r:id="rId15" w:history="1">
        <w:r w:rsidR="00C83C3D" w:rsidRPr="00000771">
          <w:rPr>
            <w:rStyle w:val="Hyperlink"/>
            <w:rFonts w:ascii="Arial" w:hAnsi="Arial" w:cs="Arial"/>
            <w:sz w:val="24"/>
            <w:szCs w:val="24"/>
          </w:rPr>
          <w:t>http://visual.ly/executive-summary-introduction</w:t>
        </w:r>
      </w:hyperlink>
      <w:r w:rsidR="00C83C3D">
        <w:rPr>
          <w:rFonts w:ascii="Arial" w:hAnsi="Arial" w:cs="Arial"/>
          <w:sz w:val="24"/>
          <w:szCs w:val="24"/>
        </w:rPr>
        <w:t xml:space="preserve"> </w:t>
      </w:r>
    </w:p>
    <w:p w:rsidR="00C83C3D" w:rsidRPr="00000771" w:rsidRDefault="006D3694" w:rsidP="00C83C3D">
      <w:pPr>
        <w:pStyle w:val="ListParagraph"/>
        <w:numPr>
          <w:ilvl w:val="0"/>
          <w:numId w:val="21"/>
        </w:numPr>
        <w:spacing w:after="0" w:line="240" w:lineRule="auto"/>
        <w:rPr>
          <w:rFonts w:ascii="Arial" w:hAnsi="Arial" w:cs="Arial"/>
          <w:sz w:val="24"/>
          <w:szCs w:val="24"/>
        </w:rPr>
      </w:pPr>
      <w:hyperlink r:id="rId16" w:anchor=".U2FI7ygZFOk" w:history="1">
        <w:r w:rsidR="00C83C3D" w:rsidRPr="00000771">
          <w:rPr>
            <w:rStyle w:val="Hyperlink"/>
            <w:rFonts w:ascii="Arial" w:hAnsi="Arial" w:cs="Arial"/>
            <w:sz w:val="24"/>
            <w:szCs w:val="24"/>
          </w:rPr>
          <w:t>http://www.sustainability.com/news/model-behavior-infographic-and-executive-summary-now-available#.U2FI7ygZFOk</w:t>
        </w:r>
      </w:hyperlink>
      <w:r w:rsidR="00C83C3D">
        <w:rPr>
          <w:rFonts w:ascii="Arial" w:hAnsi="Arial" w:cs="Arial"/>
          <w:sz w:val="24"/>
          <w:szCs w:val="24"/>
        </w:rPr>
        <w:t xml:space="preserve"> </w:t>
      </w:r>
    </w:p>
    <w:p w:rsidR="00C83C3D" w:rsidRPr="00000771" w:rsidRDefault="006D3694" w:rsidP="00C83C3D">
      <w:pPr>
        <w:pStyle w:val="ListParagraph"/>
        <w:numPr>
          <w:ilvl w:val="0"/>
          <w:numId w:val="21"/>
        </w:numPr>
        <w:spacing w:after="0" w:line="240" w:lineRule="auto"/>
        <w:rPr>
          <w:rFonts w:ascii="Arial" w:hAnsi="Arial" w:cs="Arial"/>
          <w:sz w:val="24"/>
          <w:szCs w:val="24"/>
        </w:rPr>
      </w:pPr>
      <w:hyperlink r:id="rId17" w:history="1">
        <w:r w:rsidR="00C83C3D" w:rsidRPr="00000771">
          <w:rPr>
            <w:rStyle w:val="Hyperlink"/>
            <w:rFonts w:ascii="Arial" w:hAnsi="Arial" w:cs="Arial"/>
            <w:sz w:val="24"/>
            <w:szCs w:val="24"/>
          </w:rPr>
          <w:t>http://massdmg.com/2012/02/5-steps-to-an-awesome-executive-summary/</w:t>
        </w:r>
      </w:hyperlink>
      <w:r w:rsidR="00C83C3D">
        <w:rPr>
          <w:rFonts w:ascii="Arial" w:hAnsi="Arial" w:cs="Arial"/>
          <w:sz w:val="24"/>
          <w:szCs w:val="24"/>
        </w:rPr>
        <w:t xml:space="preserve"> </w:t>
      </w:r>
      <w:r w:rsidR="00C83C3D" w:rsidRPr="00000771">
        <w:rPr>
          <w:rFonts w:ascii="Arial" w:hAnsi="Arial" w:cs="Arial"/>
          <w:sz w:val="24"/>
          <w:szCs w:val="24"/>
        </w:rPr>
        <w:t xml:space="preserve"> (I think this one might be pretty good)</w:t>
      </w:r>
    </w:p>
    <w:p w:rsidR="00C83C3D" w:rsidRPr="00000771" w:rsidRDefault="00C83C3D" w:rsidP="00C83C3D">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Something more texty:  </w:t>
      </w:r>
      <w:hyperlink r:id="rId18" w:history="1">
        <w:r w:rsidRPr="00000771">
          <w:rPr>
            <w:rStyle w:val="Hyperlink"/>
            <w:rFonts w:ascii="Arial" w:hAnsi="Arial" w:cs="Arial"/>
            <w:sz w:val="24"/>
            <w:szCs w:val="24"/>
          </w:rPr>
          <w:t>http://www.care.org/sites/default/files/documents/AG-2013-Pathways-Annual-Report-Executive-Summary.pdf</w:t>
        </w:r>
      </w:hyperlink>
      <w:r>
        <w:rPr>
          <w:rFonts w:ascii="Arial" w:hAnsi="Arial" w:cs="Arial"/>
          <w:sz w:val="24"/>
          <w:szCs w:val="24"/>
        </w:rPr>
        <w:t xml:space="preserve"> </w:t>
      </w:r>
      <w:r w:rsidRPr="00000771">
        <w:rPr>
          <w:rFonts w:ascii="Arial" w:hAnsi="Arial" w:cs="Arial"/>
          <w:sz w:val="24"/>
          <w:szCs w:val="24"/>
        </w:rPr>
        <w:t xml:space="preserve"> </w:t>
      </w:r>
    </w:p>
    <w:p w:rsidR="00C83C3D" w:rsidRDefault="00C83C3D" w:rsidP="00C83C3D">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Completely not research, but nicely segmented thematically in a way I could imagine for articles:  </w:t>
      </w:r>
      <w:hyperlink r:id="rId19" w:history="1">
        <w:r w:rsidRPr="00000771">
          <w:rPr>
            <w:rStyle w:val="Hyperlink"/>
            <w:rFonts w:ascii="Arial" w:hAnsi="Arial" w:cs="Arial"/>
            <w:sz w:val="24"/>
            <w:szCs w:val="24"/>
          </w:rPr>
          <w:t>https://www.herndon-va.gov/Content/FY2013ARExecSummaryFINAL.pdf?cnlid=5682</w:t>
        </w:r>
      </w:hyperlink>
      <w:r>
        <w:rPr>
          <w:rFonts w:ascii="Arial" w:hAnsi="Arial" w:cs="Arial"/>
          <w:sz w:val="24"/>
          <w:szCs w:val="24"/>
        </w:rPr>
        <w:t xml:space="preserve"> </w:t>
      </w:r>
      <w:r w:rsidRPr="00000771">
        <w:rPr>
          <w:rFonts w:ascii="Arial" w:hAnsi="Arial" w:cs="Arial"/>
          <w:sz w:val="24"/>
          <w:szCs w:val="24"/>
        </w:rPr>
        <w:t xml:space="preserve"> </w:t>
      </w:r>
    </w:p>
    <w:p w:rsidR="00C83C3D" w:rsidRPr="002A1C7C" w:rsidRDefault="00C83C3D" w:rsidP="00C83C3D">
      <w:pPr>
        <w:pStyle w:val="ListParagraph"/>
        <w:numPr>
          <w:ilvl w:val="0"/>
          <w:numId w:val="21"/>
        </w:numPr>
        <w:spacing w:after="0" w:line="240" w:lineRule="auto"/>
        <w:rPr>
          <w:rFonts w:ascii="Arial" w:hAnsi="Arial" w:cs="Arial"/>
          <w:sz w:val="24"/>
          <w:szCs w:val="24"/>
        </w:rPr>
      </w:pPr>
      <w:r w:rsidRPr="002A1C7C">
        <w:rPr>
          <w:rFonts w:ascii="Arial" w:hAnsi="Arial" w:cs="Arial"/>
          <w:sz w:val="24"/>
          <w:szCs w:val="24"/>
        </w:rPr>
        <w:t xml:space="preserve">Later pages of this (too long) one are research … </w:t>
      </w:r>
      <w:hyperlink r:id="rId20" w:history="1">
        <w:r w:rsidRPr="002A1C7C">
          <w:rPr>
            <w:rStyle w:val="Hyperlink"/>
            <w:rFonts w:ascii="Arial" w:hAnsi="Arial" w:cs="Arial"/>
            <w:sz w:val="24"/>
            <w:szCs w:val="24"/>
          </w:rPr>
          <w:t>https://credo.stanford.edu/documents/NCSS%202013%20Executive%20Summary.pdf</w:t>
        </w:r>
      </w:hyperlink>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C83C3D" w:rsidRPr="00E65148"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5/15</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Pr>
                <w:rFonts w:ascii="Arial" w:hAnsi="Arial" w:cs="Arial"/>
                <w:iCs/>
                <w:sz w:val="24"/>
                <w:szCs w:val="24"/>
              </w:rPr>
              <w:t>8.33%</w:t>
            </w:r>
          </w:p>
        </w:tc>
      </w:tr>
      <w:tr w:rsidR="00C83C3D" w:rsidRPr="00E65148" w:rsidTr="003F5BF9">
        <w:trPr>
          <w:jc w:val="center"/>
        </w:trPr>
        <w:tc>
          <w:tcPr>
            <w:tcW w:w="2631" w:type="dxa"/>
            <w:shd w:val="clear" w:color="auto" w:fill="F2F6FC"/>
            <w:tcMar>
              <w:top w:w="60" w:type="dxa"/>
              <w:left w:w="75" w:type="dxa"/>
              <w:bottom w:w="60" w:type="dxa"/>
              <w:right w:w="150" w:type="dxa"/>
            </w:tcMar>
          </w:tcPr>
          <w:p w:rsidR="00C83C3D" w:rsidRPr="00E65148" w:rsidRDefault="00C83C3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5/22</w:t>
            </w:r>
          </w:p>
        </w:tc>
        <w:tc>
          <w:tcPr>
            <w:tcW w:w="2327" w:type="dxa"/>
            <w:shd w:val="clear" w:color="auto" w:fill="F2F6FC"/>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6D3694">
            <w:pPr>
              <w:spacing w:after="0" w:line="240" w:lineRule="auto"/>
              <w:jc w:val="center"/>
              <w:rPr>
                <w:rFonts w:ascii="Arial" w:hAnsi="Arial" w:cs="Arial"/>
                <w:iCs/>
                <w:sz w:val="24"/>
                <w:szCs w:val="24"/>
              </w:rPr>
            </w:pPr>
            <w:r>
              <w:rPr>
                <w:rFonts w:ascii="Arial" w:hAnsi="Arial" w:cs="Arial"/>
                <w:iCs/>
                <w:sz w:val="24"/>
                <w:szCs w:val="24"/>
              </w:rPr>
              <w:t>5/</w:t>
            </w:r>
            <w:r w:rsidR="006D3694">
              <w:rPr>
                <w:rFonts w:ascii="Arial" w:hAnsi="Arial" w:cs="Arial"/>
                <w:iCs/>
                <w:sz w:val="24"/>
                <w:szCs w:val="24"/>
              </w:rPr>
              <w:t>31</w:t>
            </w:r>
            <w:r w:rsidR="006D3694" w:rsidRPr="006D3694">
              <w:rPr>
                <w:rFonts w:ascii="Arial" w:hAnsi="Arial" w:cs="Arial"/>
                <w:iCs/>
                <w:sz w:val="20"/>
                <w:szCs w:val="20"/>
              </w:rPr>
              <w:t>* (Weds, due to Memorial Day)</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jc w:val="center"/>
        </w:trPr>
        <w:tc>
          <w:tcPr>
            <w:tcW w:w="2631" w:type="dxa"/>
            <w:shd w:val="clear" w:color="auto" w:fill="F2F6FC"/>
            <w:tcMar>
              <w:top w:w="60" w:type="dxa"/>
              <w:left w:w="75" w:type="dxa"/>
              <w:bottom w:w="60" w:type="dxa"/>
              <w:right w:w="150" w:type="dxa"/>
            </w:tcMar>
          </w:tcPr>
          <w:p w:rsidR="00C83C3D" w:rsidRPr="00E65148" w:rsidRDefault="00C83C3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6/5</w:t>
            </w:r>
          </w:p>
        </w:tc>
        <w:tc>
          <w:tcPr>
            <w:tcW w:w="2327" w:type="dxa"/>
            <w:shd w:val="clear" w:color="auto" w:fill="F2F6FC"/>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3770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6/12</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rsidR="00C83C3D" w:rsidRPr="00E65148" w:rsidRDefault="00C83C3D" w:rsidP="003770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6/19</w:t>
            </w:r>
          </w:p>
        </w:tc>
        <w:tc>
          <w:tcPr>
            <w:tcW w:w="2327" w:type="dxa"/>
            <w:tcBorders>
              <w:bottom w:val="single" w:sz="4" w:space="0" w:color="auto"/>
            </w:tcBorders>
            <w:shd w:val="clear" w:color="auto" w:fill="F2F6FC"/>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6/26</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7/3</w:t>
            </w:r>
          </w:p>
        </w:tc>
        <w:tc>
          <w:tcPr>
            <w:tcW w:w="2327" w:type="dxa"/>
            <w:tcBorders>
              <w:bottom w:val="single" w:sz="4" w:space="0" w:color="auto"/>
            </w:tcBorders>
            <w:shd w:val="clear" w:color="auto" w:fill="F2F6FC"/>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7/10</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7/17</w:t>
            </w:r>
          </w:p>
        </w:tc>
        <w:tc>
          <w:tcPr>
            <w:tcW w:w="2327" w:type="dxa"/>
            <w:tcBorders>
              <w:bottom w:val="single" w:sz="4" w:space="0" w:color="auto"/>
            </w:tcBorders>
            <w:shd w:val="clear" w:color="auto" w:fill="F2F6FC"/>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7/24</w:t>
            </w:r>
          </w:p>
        </w:tc>
        <w:tc>
          <w:tcPr>
            <w:tcW w:w="2327" w:type="dxa"/>
            <w:tcBorders>
              <w:bottom w:val="single" w:sz="4" w:space="0" w:color="auto"/>
            </w:tcBorders>
            <w:shd w:val="clear" w:color="auto" w:fill="auto"/>
            <w:tcMar>
              <w:top w:w="60" w:type="dxa"/>
              <w:left w:w="75" w:type="dxa"/>
              <w:bottom w:w="60" w:type="dxa"/>
              <w:right w:w="150" w:type="dxa"/>
            </w:tcMar>
          </w:tcPr>
          <w:p w:rsidR="00C83C3D" w:rsidRPr="00C535F1" w:rsidRDefault="00C83C3D" w:rsidP="00993A8A">
            <w:pPr>
              <w:spacing w:after="0" w:line="240" w:lineRule="auto"/>
              <w:jc w:val="center"/>
              <w:rPr>
                <w:rFonts w:ascii="Arial" w:hAnsi="Arial" w:cs="Arial"/>
                <w:iCs/>
                <w:sz w:val="24"/>
                <w:szCs w:val="24"/>
              </w:rPr>
            </w:pPr>
            <w:r w:rsidRPr="0071787D">
              <w:rPr>
                <w:rFonts w:ascii="Arial" w:hAnsi="Arial" w:cs="Arial"/>
                <w:iCs/>
                <w:sz w:val="24"/>
                <w:szCs w:val="24"/>
              </w:rPr>
              <w:t>8.33%</w:t>
            </w:r>
          </w:p>
        </w:tc>
      </w:tr>
      <w:tr w:rsidR="00C83C3D" w:rsidRPr="00E65148"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rsidR="00C83C3D" w:rsidRPr="00E65148" w:rsidRDefault="00C83C3D" w:rsidP="00993A8A">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rsidR="00C83C3D" w:rsidRPr="00000771" w:rsidRDefault="00C83C3D" w:rsidP="00C83C3D">
            <w:pPr>
              <w:spacing w:after="0" w:line="240" w:lineRule="auto"/>
              <w:jc w:val="center"/>
              <w:rPr>
                <w:rFonts w:ascii="Arial" w:hAnsi="Arial" w:cs="Arial"/>
                <w:iCs/>
                <w:sz w:val="24"/>
                <w:szCs w:val="24"/>
              </w:rPr>
            </w:pPr>
            <w:r>
              <w:rPr>
                <w:rFonts w:ascii="Arial" w:hAnsi="Arial" w:cs="Arial"/>
                <w:iCs/>
                <w:sz w:val="24"/>
                <w:szCs w:val="24"/>
              </w:rPr>
              <w:t>7/31</w:t>
            </w:r>
          </w:p>
        </w:tc>
        <w:tc>
          <w:tcPr>
            <w:tcW w:w="2327" w:type="dxa"/>
            <w:tcBorders>
              <w:bottom w:val="single" w:sz="4" w:space="0" w:color="auto"/>
            </w:tcBorders>
            <w:shd w:val="clear" w:color="auto" w:fill="F2F6FC"/>
            <w:tcMar>
              <w:top w:w="60" w:type="dxa"/>
              <w:left w:w="75" w:type="dxa"/>
              <w:bottom w:w="60" w:type="dxa"/>
              <w:right w:w="150" w:type="dxa"/>
            </w:tcMar>
          </w:tcPr>
          <w:p w:rsidR="00C83C3D" w:rsidRPr="0071787D" w:rsidRDefault="00C83C3D" w:rsidP="00993A8A">
            <w:pPr>
              <w:spacing w:after="0" w:line="240" w:lineRule="auto"/>
              <w:jc w:val="center"/>
              <w:rPr>
                <w:rFonts w:ascii="Arial" w:hAnsi="Arial" w:cs="Arial"/>
                <w:iCs/>
                <w:sz w:val="24"/>
                <w:szCs w:val="24"/>
              </w:rPr>
            </w:pPr>
            <w:r>
              <w:rPr>
                <w:rFonts w:ascii="Arial" w:hAnsi="Arial" w:cs="Arial"/>
                <w:iCs/>
                <w:sz w:val="24"/>
                <w:szCs w:val="24"/>
              </w:rPr>
              <w:t>8.33%</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C13B0D" w:rsidRDefault="007D108B" w:rsidP="006D3694">
      <w:pPr>
        <w:spacing w:after="0" w:line="240" w:lineRule="auto"/>
        <w:rPr>
          <w:rFonts w:ascii="Arial" w:hAnsi="Arial" w:cs="Arial"/>
          <w:sz w:val="24"/>
          <w:szCs w:val="24"/>
        </w:rPr>
      </w:pPr>
      <w:r w:rsidRPr="00000771">
        <w:rPr>
          <w:rFonts w:ascii="Arial" w:hAnsi="Arial" w:cs="Arial"/>
          <w:sz w:val="24"/>
          <w:szCs w:val="24"/>
        </w:rPr>
        <w:t xml:space="preserve">The grading rubric for each </w:t>
      </w:r>
      <w:r>
        <w:rPr>
          <w:rFonts w:ascii="Arial" w:hAnsi="Arial" w:cs="Arial"/>
          <w:sz w:val="24"/>
          <w:szCs w:val="24"/>
        </w:rPr>
        <w:t xml:space="preserve">executive summary </w:t>
      </w:r>
      <w:r w:rsidRPr="00000771">
        <w:rPr>
          <w:rFonts w:ascii="Arial" w:hAnsi="Arial" w:cs="Arial"/>
          <w:sz w:val="24"/>
          <w:szCs w:val="24"/>
        </w:rPr>
        <w:t>is as follows</w:t>
      </w:r>
      <w:r>
        <w:rPr>
          <w:rFonts w:ascii="Arial" w:hAnsi="Arial" w:cs="Arial"/>
          <w:sz w:val="24"/>
          <w:szCs w:val="24"/>
        </w:rPr>
        <w:t>, and comments upon grading will help explain the points assigned.</w:t>
      </w:r>
    </w:p>
    <w:p w:rsidR="007D108B" w:rsidRDefault="007D108B" w:rsidP="006D3694">
      <w:pPr>
        <w:spacing w:after="0" w:line="240" w:lineRule="auto"/>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7D108B" w:rsidRPr="00000771" w:rsidTr="006D3694">
        <w:trPr>
          <w:trHeight w:val="260"/>
        </w:trPr>
        <w:tc>
          <w:tcPr>
            <w:tcW w:w="558" w:type="dxa"/>
          </w:tcPr>
          <w:p w:rsidR="007D108B" w:rsidRPr="00000771" w:rsidRDefault="007D108B" w:rsidP="006D3694">
            <w:pPr>
              <w:spacing w:line="240" w:lineRule="auto"/>
              <w:rPr>
                <w:rFonts w:ascii="Arial" w:hAnsi="Arial" w:cs="Arial"/>
                <w:sz w:val="24"/>
              </w:rPr>
            </w:pPr>
            <w:r w:rsidRPr="00000771">
              <w:rPr>
                <w:rFonts w:ascii="Arial" w:hAnsi="Arial" w:cs="Arial"/>
                <w:sz w:val="24"/>
              </w:rPr>
              <w:lastRenderedPageBreak/>
              <w:t xml:space="preserve">0 </w:t>
            </w:r>
          </w:p>
        </w:tc>
        <w:tc>
          <w:tcPr>
            <w:tcW w:w="9306" w:type="dxa"/>
          </w:tcPr>
          <w:p w:rsidR="007D108B" w:rsidRPr="00000771" w:rsidRDefault="007D108B" w:rsidP="006D3694">
            <w:pPr>
              <w:spacing w:line="240" w:lineRule="auto"/>
              <w:rPr>
                <w:rFonts w:ascii="Arial" w:hAnsi="Arial" w:cs="Arial"/>
                <w:sz w:val="24"/>
              </w:rPr>
            </w:pPr>
            <w:r w:rsidRPr="00000771">
              <w:rPr>
                <w:rFonts w:ascii="Arial" w:hAnsi="Arial" w:cs="Arial"/>
                <w:sz w:val="24"/>
              </w:rPr>
              <w:t>not attempted</w:t>
            </w:r>
          </w:p>
        </w:tc>
      </w:tr>
      <w:tr w:rsidR="007D108B" w:rsidRPr="00000771" w:rsidTr="006D3694">
        <w:trPr>
          <w:trHeight w:val="854"/>
        </w:trPr>
        <w:tc>
          <w:tcPr>
            <w:tcW w:w="558" w:type="dxa"/>
          </w:tcPr>
          <w:p w:rsidR="007D108B" w:rsidRPr="00000771" w:rsidRDefault="007D108B" w:rsidP="006D3694">
            <w:pPr>
              <w:spacing w:line="240" w:lineRule="auto"/>
              <w:rPr>
                <w:rFonts w:ascii="Arial" w:hAnsi="Arial" w:cs="Arial"/>
                <w:sz w:val="24"/>
              </w:rPr>
            </w:pPr>
            <w:r w:rsidRPr="00000771">
              <w:rPr>
                <w:rFonts w:ascii="Arial" w:hAnsi="Arial" w:cs="Arial"/>
                <w:sz w:val="24"/>
              </w:rPr>
              <w:t xml:space="preserve">7 </w:t>
            </w:r>
          </w:p>
        </w:tc>
        <w:tc>
          <w:tcPr>
            <w:tcW w:w="9306" w:type="dxa"/>
          </w:tcPr>
          <w:p w:rsidR="007D108B" w:rsidRPr="00000771" w:rsidRDefault="007D108B" w:rsidP="006D3694">
            <w:pPr>
              <w:spacing w:line="240" w:lineRule="auto"/>
              <w:rPr>
                <w:rFonts w:ascii="Arial" w:hAnsi="Arial" w:cs="Arial"/>
                <w:sz w:val="24"/>
              </w:rPr>
            </w:pPr>
            <w:r w:rsidRPr="00000771">
              <w:rPr>
                <w:rFonts w:ascii="Arial" w:hAnsi="Arial" w:cs="Arial"/>
                <w:sz w:val="24"/>
              </w:rPr>
              <w:t xml:space="preserve"> “mercy point” </w:t>
            </w:r>
            <w:r>
              <w:rPr>
                <w:rFonts w:ascii="Arial" w:hAnsi="Arial" w:cs="Arial"/>
                <w:sz w:val="24"/>
              </w:rPr>
              <w:t>(e.g., you submitted something, but there is evidence of minimal effort, many of the major items of the week were not included in the executive summary)</w:t>
            </w:r>
          </w:p>
        </w:tc>
      </w:tr>
      <w:tr w:rsidR="007D108B" w:rsidRPr="00000771" w:rsidTr="00993A8A">
        <w:tc>
          <w:tcPr>
            <w:tcW w:w="558" w:type="dxa"/>
          </w:tcPr>
          <w:p w:rsidR="007D108B" w:rsidRPr="00000771" w:rsidRDefault="007D108B" w:rsidP="006D3694">
            <w:pPr>
              <w:spacing w:line="240" w:lineRule="auto"/>
              <w:rPr>
                <w:rFonts w:ascii="Arial" w:hAnsi="Arial" w:cs="Arial"/>
                <w:sz w:val="24"/>
              </w:rPr>
            </w:pPr>
            <w:r w:rsidRPr="00000771">
              <w:rPr>
                <w:rFonts w:ascii="Arial" w:hAnsi="Arial" w:cs="Arial"/>
                <w:sz w:val="24"/>
              </w:rPr>
              <w:t xml:space="preserve">8 </w:t>
            </w:r>
          </w:p>
        </w:tc>
        <w:tc>
          <w:tcPr>
            <w:tcW w:w="9306" w:type="dxa"/>
          </w:tcPr>
          <w:p w:rsidR="007D108B" w:rsidRPr="00000771" w:rsidRDefault="007D108B" w:rsidP="006D3694">
            <w:pPr>
              <w:spacing w:line="240" w:lineRule="auto"/>
              <w:rPr>
                <w:rFonts w:ascii="Arial" w:hAnsi="Arial" w:cs="Arial"/>
                <w:sz w:val="24"/>
              </w:rPr>
            </w:pPr>
            <w:r>
              <w:rPr>
                <w:rFonts w:ascii="Arial" w:hAnsi="Arial" w:cs="Arial"/>
                <w:sz w:val="24"/>
              </w:rPr>
              <w:t xml:space="preserve">Acceptable summary, but clear room for improvement (e.g., too text-dense, too many of the main ideas from the articles missing, little attention to design or readability, organizational structure is poor or unclear, too long – not enough of a </w:t>
            </w:r>
            <w:r>
              <w:rPr>
                <w:rFonts w:ascii="Arial" w:hAnsi="Arial" w:cs="Arial"/>
                <w:i/>
                <w:sz w:val="24"/>
              </w:rPr>
              <w:t>summary</w:t>
            </w:r>
            <w:r>
              <w:rPr>
                <w:rFonts w:ascii="Arial" w:hAnsi="Arial" w:cs="Arial"/>
                <w:sz w:val="24"/>
              </w:rPr>
              <w:t>)</w:t>
            </w:r>
          </w:p>
        </w:tc>
      </w:tr>
      <w:tr w:rsidR="007D108B" w:rsidRPr="00000771" w:rsidTr="00993A8A">
        <w:tc>
          <w:tcPr>
            <w:tcW w:w="558" w:type="dxa"/>
          </w:tcPr>
          <w:p w:rsidR="007D108B" w:rsidRPr="00000771" w:rsidRDefault="007D108B" w:rsidP="006D3694">
            <w:pPr>
              <w:spacing w:line="240" w:lineRule="auto"/>
              <w:rPr>
                <w:rFonts w:ascii="Arial" w:hAnsi="Arial" w:cs="Arial"/>
                <w:sz w:val="24"/>
              </w:rPr>
            </w:pPr>
            <w:r w:rsidRPr="00000771">
              <w:rPr>
                <w:rFonts w:ascii="Arial" w:hAnsi="Arial" w:cs="Arial"/>
                <w:sz w:val="24"/>
              </w:rPr>
              <w:t xml:space="preserve">9 </w:t>
            </w:r>
          </w:p>
        </w:tc>
        <w:tc>
          <w:tcPr>
            <w:tcW w:w="9306" w:type="dxa"/>
          </w:tcPr>
          <w:p w:rsidR="007D108B" w:rsidRPr="00000771" w:rsidRDefault="007D108B" w:rsidP="006D3694">
            <w:pPr>
              <w:spacing w:line="240" w:lineRule="auto"/>
              <w:rPr>
                <w:rFonts w:ascii="Arial" w:hAnsi="Arial" w:cs="Arial"/>
                <w:sz w:val="24"/>
              </w:rPr>
            </w:pPr>
            <w:r>
              <w:rPr>
                <w:rFonts w:ascii="Arial" w:hAnsi="Arial" w:cs="Arial"/>
                <w:sz w:val="24"/>
              </w:rPr>
              <w:t>Very good summary, with minimal room for improvement (e.g., small areas of deficit, like a few missing main ideas, ratio of text to images could show improvement, too much reliance on acronyms or jargon without explaining)</w:t>
            </w:r>
          </w:p>
        </w:tc>
      </w:tr>
      <w:tr w:rsidR="007D108B" w:rsidRPr="00000771" w:rsidTr="00993A8A">
        <w:tc>
          <w:tcPr>
            <w:tcW w:w="558" w:type="dxa"/>
          </w:tcPr>
          <w:p w:rsidR="007D108B" w:rsidRPr="00000771" w:rsidRDefault="007D108B" w:rsidP="006D3694">
            <w:pPr>
              <w:spacing w:line="240" w:lineRule="auto"/>
              <w:rPr>
                <w:rFonts w:ascii="Arial" w:hAnsi="Arial" w:cs="Arial"/>
                <w:sz w:val="24"/>
              </w:rPr>
            </w:pPr>
            <w:r w:rsidRPr="00000771">
              <w:rPr>
                <w:rFonts w:ascii="Arial" w:hAnsi="Arial" w:cs="Arial"/>
                <w:sz w:val="24"/>
              </w:rPr>
              <w:t xml:space="preserve">10 </w:t>
            </w:r>
          </w:p>
        </w:tc>
        <w:tc>
          <w:tcPr>
            <w:tcW w:w="9306" w:type="dxa"/>
          </w:tcPr>
          <w:p w:rsidR="007D108B" w:rsidRPr="00000771" w:rsidRDefault="007D108B" w:rsidP="006D3694">
            <w:pPr>
              <w:spacing w:line="240" w:lineRule="auto"/>
              <w:rPr>
                <w:rFonts w:ascii="Arial" w:hAnsi="Arial" w:cs="Arial"/>
                <w:sz w:val="24"/>
              </w:rPr>
            </w:pPr>
            <w:r>
              <w:rPr>
                <w:rFonts w:ascii="Arial" w:hAnsi="Arial" w:cs="Arial"/>
                <w:sz w:val="24"/>
              </w:rPr>
              <w:t>Excellent summary, with little or no room for improvement (all major key points from the articles are covered, level of summary is thorough but not exhaustive, good balance of summary text to illustrative graphics)</w:t>
            </w:r>
          </w:p>
        </w:tc>
      </w:tr>
    </w:tbl>
    <w:p w:rsidR="007D108B" w:rsidRPr="00000771" w:rsidRDefault="007D108B" w:rsidP="006D3694">
      <w:pPr>
        <w:spacing w:after="0" w:line="240" w:lineRule="auto"/>
        <w:rPr>
          <w:rFonts w:ascii="Arial" w:hAnsi="Arial" w:cs="Arial"/>
          <w:sz w:val="24"/>
          <w:szCs w:val="24"/>
        </w:rPr>
      </w:pPr>
    </w:p>
    <w:p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rsidR="001A0083" w:rsidRDefault="001A0083" w:rsidP="006D3694">
      <w:pPr>
        <w:spacing w:after="0" w:line="240" w:lineRule="auto"/>
        <w:rPr>
          <w:rFonts w:ascii="Arial" w:hAnsi="Arial" w:cs="Arial"/>
          <w:sz w:val="24"/>
          <w:szCs w:val="24"/>
        </w:rPr>
      </w:pPr>
    </w:p>
    <w:p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PowerPoint 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495BD9" w:rsidRDefault="006D3694"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1"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rsidR="007D108B" w:rsidRPr="007D108B" w:rsidRDefault="007D108B" w:rsidP="007D108B">
      <w:pPr>
        <w:spacing w:after="0" w:line="240" w:lineRule="auto"/>
        <w:rPr>
          <w:rFonts w:ascii="Arial" w:hAnsi="Arial" w:cs="Arial"/>
          <w:sz w:val="24"/>
          <w:szCs w:val="24"/>
        </w:rPr>
      </w:pPr>
    </w:p>
    <w:p w:rsidR="006D3694" w:rsidRDefault="006D3694" w:rsidP="00C83C3D">
      <w:pPr>
        <w:pStyle w:val="Heading1"/>
        <w:spacing w:before="0" w:after="240" w:line="240" w:lineRule="auto"/>
        <w:contextualSpacing w:val="0"/>
        <w:rPr>
          <w:rFonts w:ascii="Arial" w:eastAsia="Times New Roman" w:hAnsi="Arial" w:cs="Arial"/>
          <w:sz w:val="24"/>
          <w:szCs w:val="24"/>
        </w:rPr>
      </w:pPr>
    </w:p>
    <w:p w:rsidR="006D3694" w:rsidRDefault="006D3694" w:rsidP="00C83C3D">
      <w:pPr>
        <w:pStyle w:val="Heading1"/>
        <w:spacing w:before="0" w:after="240" w:line="240" w:lineRule="auto"/>
        <w:contextualSpacing w:val="0"/>
        <w:rPr>
          <w:rFonts w:ascii="Arial" w:eastAsia="Times New Roman" w:hAnsi="Arial" w:cs="Arial"/>
          <w:sz w:val="24"/>
          <w:szCs w:val="24"/>
        </w:rPr>
      </w:pPr>
    </w:p>
    <w:p w:rsidR="00C83C3D" w:rsidRPr="00326B7B" w:rsidRDefault="00C83C3D" w:rsidP="00C83C3D">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lastRenderedPageBreak/>
        <w:t xml:space="preserve">Policy Related to </w:t>
      </w:r>
      <w:r>
        <w:rPr>
          <w:rFonts w:ascii="Arial" w:eastAsia="Times New Roman" w:hAnsi="Arial" w:cs="Arial"/>
          <w:sz w:val="24"/>
          <w:szCs w:val="24"/>
        </w:rPr>
        <w:t>Extra Credit</w:t>
      </w:r>
    </w:p>
    <w:p w:rsidR="00C83C3D" w:rsidRPr="00F432AC" w:rsidRDefault="00C83C3D" w:rsidP="006D3694">
      <w:pPr>
        <w:spacing w:line="240" w:lineRule="auto"/>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2"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rsidR="00C83C3D" w:rsidRPr="00000771" w:rsidRDefault="00C83C3D" w:rsidP="00C83C3D">
      <w:pPr>
        <w:spacing w:after="0" w:line="240" w:lineRule="auto"/>
        <w:rPr>
          <w:rFonts w:ascii="Arial" w:hAnsi="Arial" w:cs="Arial"/>
          <w:sz w:val="24"/>
          <w:szCs w:val="24"/>
          <w:u w:val="single"/>
        </w:rPr>
      </w:pPr>
      <w:r w:rsidRPr="00000771">
        <w:rPr>
          <w:rFonts w:ascii="Arial" w:hAnsi="Arial" w:cs="Arial"/>
          <w:sz w:val="24"/>
          <w:szCs w:val="24"/>
          <w:u w:val="single"/>
        </w:rPr>
        <w:t>With regard to missing or incomplete assignments, the following policies apply:</w:t>
      </w:r>
    </w:p>
    <w:p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sz w:val="24"/>
          <w:szCs w:val="24"/>
        </w:rPr>
        <w:t xml:space="preserve">Coordinator/instructors will not contact you about missing or incomplete assignments.  </w:t>
      </w:r>
      <w:r w:rsidRPr="00000771">
        <w:rPr>
          <w:rFonts w:ascii="Arial" w:hAnsi="Arial" w:cs="Arial"/>
          <w:b/>
          <w:sz w:val="24"/>
          <w:szCs w:val="24"/>
        </w:rPr>
        <w:t>It is your responsibility</w:t>
      </w:r>
      <w:r w:rsidRPr="00000771">
        <w:rPr>
          <w:rFonts w:ascii="Arial" w:hAnsi="Arial" w:cs="Arial"/>
          <w:sz w:val="24"/>
          <w:szCs w:val="24"/>
        </w:rPr>
        <w:t xml:space="preserve"> to check that the </w:t>
      </w:r>
      <w:r w:rsidRPr="00000771">
        <w:rPr>
          <w:rFonts w:ascii="Arial" w:hAnsi="Arial" w:cs="Arial"/>
          <w:i/>
          <w:sz w:val="24"/>
          <w:szCs w:val="24"/>
        </w:rPr>
        <w:t>correct</w:t>
      </w:r>
      <w:r w:rsidRPr="00000771">
        <w:rPr>
          <w:rFonts w:ascii="Arial" w:hAnsi="Arial" w:cs="Arial"/>
          <w:sz w:val="24"/>
          <w:szCs w:val="24"/>
        </w:rPr>
        <w:t xml:space="preserve"> </w:t>
      </w:r>
      <w:r>
        <w:rPr>
          <w:rFonts w:ascii="Arial" w:hAnsi="Arial" w:cs="Arial"/>
          <w:sz w:val="24"/>
          <w:szCs w:val="24"/>
        </w:rPr>
        <w:t>Summary</w:t>
      </w:r>
      <w:r w:rsidRPr="00000771">
        <w:rPr>
          <w:rFonts w:ascii="Arial" w:hAnsi="Arial" w:cs="Arial"/>
          <w:sz w:val="24"/>
          <w:szCs w:val="24"/>
        </w:rPr>
        <w:t xml:space="preserve"> has been submitted to </w:t>
      </w:r>
      <w:r>
        <w:rPr>
          <w:rFonts w:ascii="Arial" w:hAnsi="Arial" w:cs="Arial"/>
          <w:sz w:val="24"/>
          <w:szCs w:val="24"/>
        </w:rPr>
        <w:t>Canvas</w:t>
      </w:r>
      <w:r w:rsidRPr="00000771">
        <w:rPr>
          <w:rFonts w:ascii="Arial" w:hAnsi="Arial" w:cs="Arial"/>
          <w:sz w:val="24"/>
          <w:szCs w:val="24"/>
        </w:rPr>
        <w:t xml:space="preserve"> on time</w:t>
      </w:r>
    </w:p>
    <w:p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328"/>
      </w:tblGrid>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2 days + 1 minute late to 72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3 days + 1 minute late to 96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4 days + 1 minute late to 120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5 days + 1 minute late to 144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 xml:space="preserve">6 days + 1 minute late to 168 hours late </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rsidTr="006D3694">
        <w:tc>
          <w:tcPr>
            <w:tcW w:w="4500" w:type="dxa"/>
          </w:tcPr>
          <w:p w:rsidR="00C83C3D" w:rsidRPr="006D3694" w:rsidRDefault="00C83C3D" w:rsidP="00C83C3D">
            <w:pPr>
              <w:spacing w:after="0" w:line="240" w:lineRule="auto"/>
              <w:rPr>
                <w:rFonts w:ascii="Arial" w:hAnsi="Arial" w:cs="Arial"/>
              </w:rPr>
            </w:pPr>
            <w:r w:rsidRPr="006D3694">
              <w:rPr>
                <w:rFonts w:ascii="Arial" w:hAnsi="Arial" w:cs="Arial"/>
              </w:rPr>
              <w:t>7 days + 1 minute late or longer</w:t>
            </w:r>
          </w:p>
        </w:tc>
        <w:tc>
          <w:tcPr>
            <w:tcW w:w="5328" w:type="dxa"/>
          </w:tcPr>
          <w:p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homeworks and double- or triple-check that you have uploaded the right one).  </w:t>
      </w:r>
    </w:p>
    <w:p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rsidR="00C83C3D" w:rsidRPr="00000771" w:rsidRDefault="00C83C3D" w:rsidP="00C83C3D">
      <w:pPr>
        <w:spacing w:after="0" w:line="240" w:lineRule="auto"/>
        <w:rPr>
          <w:rFonts w:ascii="Arial" w:hAnsi="Arial" w:cs="Arial"/>
          <w:sz w:val="24"/>
          <w:szCs w:val="24"/>
        </w:rPr>
      </w:pPr>
    </w:p>
    <w:p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w:t>
      </w:r>
      <w:r w:rsidRPr="00000771">
        <w:rPr>
          <w:rFonts w:ascii="Arial" w:hAnsi="Arial" w:cs="Arial"/>
          <w:sz w:val="24"/>
          <w:szCs w:val="24"/>
        </w:rPr>
        <w:lastRenderedPageBreak/>
        <w:t xml:space="preserve">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rsidR="00C83C3D" w:rsidRDefault="00C83C3D" w:rsidP="00C83C3D">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1A0083" w:rsidRDefault="001A0083" w:rsidP="001A0083">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All classes are bound by the UF Attendance Policy.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 xml:space="preserve">For information regarding the UF Attendance Policy see the Registrar website for additional details: </w:t>
      </w:r>
      <w:hyperlink r:id="rId23" w:history="1">
        <w:r w:rsidRPr="00000771">
          <w:rPr>
            <w:rStyle w:val="Hyperlink"/>
            <w:rFonts w:ascii="Arial" w:hAnsi="Arial" w:cs="Arial"/>
            <w:sz w:val="24"/>
            <w:szCs w:val="24"/>
          </w:rPr>
          <w:t>http://www.registrar.ufl.edu/catalogarchive/01-02-catalog/academic_regulations/academic_regulations_013_.htm</w:t>
        </w:r>
      </w:hyperlink>
      <w:r>
        <w:rPr>
          <w:rFonts w:ascii="Arial" w:hAnsi="Arial" w:cs="Arial"/>
          <w:sz w:val="24"/>
          <w:szCs w:val="24"/>
        </w:rPr>
        <w:t xml:space="preserve"> </w:t>
      </w:r>
    </w:p>
    <w:p w:rsidR="00495BD9" w:rsidRDefault="006D3694"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C83C3D" w:rsidRPr="00E65148" w:rsidRDefault="00C83C3D" w:rsidP="00C83C3D">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C83C3D" w:rsidRPr="00C93113" w:rsidRDefault="00C83C3D" w:rsidP="00C83C3D">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4"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C83C3D" w:rsidRDefault="00C83C3D" w:rsidP="00C83C3D">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1A0083" w:rsidRPr="00000771" w:rsidRDefault="001A0083" w:rsidP="001A0083">
      <w:pPr>
        <w:spacing w:after="0" w:line="240" w:lineRule="auto"/>
        <w:rPr>
          <w:rFonts w:ascii="Arial" w:hAnsi="Arial" w:cs="Arial"/>
          <w:sz w:val="24"/>
          <w:szCs w:val="24"/>
        </w:rPr>
      </w:pPr>
      <w:r>
        <w:rPr>
          <w:rFonts w:ascii="Arial" w:hAnsi="Arial" w:cs="Arial"/>
          <w:sz w:val="24"/>
          <w:szCs w:val="24"/>
        </w:rPr>
        <w:t xml:space="preserve">Students are expected to complete all work by the deadline stated, and to contact the instructor </w:t>
      </w:r>
      <w:r>
        <w:rPr>
          <w:rFonts w:ascii="Arial" w:hAnsi="Arial" w:cs="Arial"/>
          <w:i/>
          <w:sz w:val="24"/>
          <w:szCs w:val="24"/>
        </w:rPr>
        <w:t>in advance</w:t>
      </w:r>
      <w:r>
        <w:rPr>
          <w:rFonts w:ascii="Arial" w:hAnsi="Arial" w:cs="Arial"/>
          <w:sz w:val="24"/>
          <w:szCs w:val="24"/>
        </w:rPr>
        <w:t xml:space="preserve"> with any problems related to completing course assignments.</w:t>
      </w:r>
    </w:p>
    <w:p w:rsidR="001A0083" w:rsidRDefault="001A0083" w:rsidP="00495BD9">
      <w:pPr>
        <w:pStyle w:val="Heading2"/>
        <w:spacing w:before="0" w:line="240" w:lineRule="auto"/>
        <w:contextualSpacing/>
        <w:rPr>
          <w:rFonts w:ascii="Arial" w:hAnsi="Arial" w:cs="Arial"/>
          <w:sz w:val="24"/>
          <w:szCs w:val="24"/>
        </w:rPr>
      </w:pP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lastRenderedPageBreak/>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Pr="001A0083" w:rsidRDefault="001A0083" w:rsidP="00495BD9">
      <w:pPr>
        <w:spacing w:after="0" w:line="240" w:lineRule="auto"/>
        <w:rPr>
          <w:rFonts w:ascii="Arial" w:hAnsi="Arial" w:cs="Arial"/>
          <w:sz w:val="24"/>
          <w:szCs w:val="24"/>
        </w:rPr>
      </w:pPr>
      <w:r>
        <w:rPr>
          <w:rFonts w:ascii="Arial" w:hAnsi="Arial" w:cs="Arial"/>
          <w:sz w:val="24"/>
          <w:szCs w:val="24"/>
        </w:rPr>
        <w:t xml:space="preserve">A discussion board exists in </w:t>
      </w:r>
      <w:r w:rsidR="008B7AA3">
        <w:rPr>
          <w:rFonts w:ascii="Arial" w:hAnsi="Arial" w:cs="Arial"/>
          <w:sz w:val="24"/>
          <w:szCs w:val="24"/>
        </w:rPr>
        <w:t>Canvas</w:t>
      </w:r>
      <w:r>
        <w:rPr>
          <w:rFonts w:ascii="Arial" w:hAnsi="Arial" w:cs="Arial"/>
          <w:sz w:val="24"/>
          <w:szCs w:val="24"/>
        </w:rPr>
        <w:t xml:space="preserve"> for any open questions about course materials and assignments. You are welcome to post any questions.  Please be respectful, and follow UF Netiquette guidelines. </w:t>
      </w:r>
      <w:hyperlink r:id="rId25" w:history="1">
        <w:r w:rsidRPr="00000771">
          <w:rPr>
            <w:rStyle w:val="Hyperlink"/>
            <w:rFonts w:ascii="Arial" w:hAnsi="Arial" w:cs="Arial"/>
            <w:sz w:val="24"/>
            <w:szCs w:val="24"/>
          </w:rPr>
          <w:t>http://teach.ufl.edu/wp-content/uploads/2012/08/NetiquetteGuideforOnlineCourses.pdf</w:t>
        </w:r>
      </w:hyperlink>
      <w:r>
        <w:rPr>
          <w:rFonts w:ascii="Arial" w:hAnsi="Arial" w:cs="Arial"/>
          <w:sz w:val="24"/>
          <w:szCs w:val="24"/>
        </w:rPr>
        <w:t xml:space="preserve"> . Please do not use the open forums for complaints or criticisms. Please do not post your suspected “answers” for any questions, so as not to interfere with the independent problem solving of other students.</w:t>
      </w:r>
      <w:r w:rsidR="00495BD9"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Students are expected to act in accordance with the University of Florida policy on academic integrity.  As a student at the University of Florida, you have committed yourself to uphold the Honor Code, which includes the following pledge:</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530"/>
        <w:rPr>
          <w:rFonts w:ascii="Arial" w:hAnsi="Arial" w:cs="Arial"/>
          <w:i/>
          <w:sz w:val="24"/>
          <w:szCs w:val="24"/>
        </w:rPr>
      </w:pPr>
      <w:r w:rsidRPr="00000771">
        <w:rPr>
          <w:rFonts w:ascii="Arial" w:hAnsi="Arial" w:cs="Arial"/>
          <w:i/>
          <w:sz w:val="24"/>
          <w:szCs w:val="24"/>
        </w:rPr>
        <w:t xml:space="preserve"> “We, the members of the University of Florida community, pledge to hold ourselves and our peers to the highest standards of honesty and integrity.“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You are expected to exhibit behavior consistent with this commitment to the UF academic community, and on all work submitted for credit at the University of Florida, the following pledge is either required or implied:</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710"/>
        <w:rPr>
          <w:rFonts w:ascii="Arial" w:hAnsi="Arial" w:cs="Arial"/>
          <w:i/>
          <w:sz w:val="24"/>
          <w:szCs w:val="24"/>
        </w:rPr>
      </w:pPr>
      <w:r w:rsidRPr="00000771">
        <w:rPr>
          <w:rFonts w:ascii="Arial" w:hAnsi="Arial" w:cs="Arial"/>
          <w:i/>
          <w:sz w:val="24"/>
          <w:szCs w:val="24"/>
        </w:rPr>
        <w:t xml:space="preserve"> “On my honor, I have neither given nor received unauthorized aid in doing this assignment.”</w:t>
      </w:r>
    </w:p>
    <w:p w:rsidR="001A0083" w:rsidRPr="00000771" w:rsidRDefault="001A0083" w:rsidP="001A0083">
      <w:pPr>
        <w:spacing w:after="0" w:line="240" w:lineRule="auto"/>
        <w:rPr>
          <w:rFonts w:ascii="Arial" w:hAnsi="Arial" w:cs="Arial"/>
          <w:sz w:val="24"/>
          <w:szCs w:val="24"/>
        </w:rPr>
      </w:pPr>
    </w:p>
    <w:p w:rsidR="001A0083" w:rsidRDefault="001A0083" w:rsidP="001A0083">
      <w:pPr>
        <w:spacing w:after="0" w:line="240" w:lineRule="auto"/>
        <w:rPr>
          <w:rFonts w:ascii="Arial" w:hAnsi="Arial" w:cs="Arial"/>
          <w:sz w:val="24"/>
          <w:szCs w:val="24"/>
        </w:rPr>
      </w:pPr>
      <w:r w:rsidRPr="00000771">
        <w:rPr>
          <w:rFonts w:ascii="Arial" w:hAnsi="Arial" w:cs="Arial"/>
          <w:sz w:val="24"/>
          <w:szCs w:val="24"/>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1A0083" w:rsidRPr="00000771" w:rsidRDefault="001A0083" w:rsidP="001A0083">
      <w:pPr>
        <w:spacing w:after="0" w:line="240" w:lineRule="auto"/>
        <w:rPr>
          <w:rFonts w:ascii="Arial" w:hAnsi="Arial" w:cs="Arial"/>
          <w:sz w:val="24"/>
          <w:szCs w:val="24"/>
        </w:rPr>
      </w:pPr>
    </w:p>
    <w:p w:rsidR="001A0083" w:rsidRPr="00000771" w:rsidRDefault="006D3694" w:rsidP="001A0083">
      <w:pPr>
        <w:spacing w:after="0" w:line="240" w:lineRule="auto"/>
        <w:rPr>
          <w:rFonts w:ascii="Arial" w:hAnsi="Arial" w:cs="Arial"/>
          <w:sz w:val="24"/>
          <w:szCs w:val="24"/>
        </w:rPr>
      </w:pPr>
      <w:hyperlink r:id="rId26" w:history="1">
        <w:r w:rsidR="001A0083" w:rsidRPr="00000771">
          <w:rPr>
            <w:rStyle w:val="Hyperlink"/>
            <w:rFonts w:ascii="Arial" w:hAnsi="Arial" w:cs="Arial"/>
            <w:sz w:val="24"/>
            <w:szCs w:val="24"/>
          </w:rPr>
          <w:t>https://www.dso.ufl.edu/sccr/process/student-conduct-honor-code/</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6D3694" w:rsidP="001A0083">
      <w:pPr>
        <w:spacing w:after="0" w:line="240" w:lineRule="auto"/>
        <w:rPr>
          <w:rFonts w:ascii="Arial" w:hAnsi="Arial" w:cs="Arial"/>
          <w:sz w:val="24"/>
          <w:szCs w:val="24"/>
        </w:rPr>
      </w:pPr>
      <w:hyperlink r:id="rId27" w:history="1">
        <w:r w:rsidR="001A0083" w:rsidRPr="00000771">
          <w:rPr>
            <w:rStyle w:val="Hyperlink"/>
            <w:rFonts w:ascii="Arial" w:hAnsi="Arial" w:cs="Arial"/>
            <w:sz w:val="24"/>
            <w:szCs w:val="24"/>
          </w:rPr>
          <w:t>http://gradschool.ufl.edu/students/introduction.html</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EF02CC" w:rsidRPr="00E65148" w:rsidRDefault="00EF02CC"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bookmarkStart w:id="0" w:name="_GoBack"/>
      <w:bookmarkEnd w:id="0"/>
    </w:p>
    <w:p w:rsidR="008B7AA3" w:rsidRPr="008B7AA3" w:rsidRDefault="008B7AA3" w:rsidP="006D3694">
      <w:pPr>
        <w:spacing w:line="240" w:lineRule="auto"/>
        <w:rPr>
          <w:rFonts w:ascii="Arial" w:hAnsi="Arial" w:cs="Arial"/>
          <w:b/>
          <w:i/>
          <w:sz w:val="24"/>
          <w:szCs w:val="24"/>
        </w:rPr>
      </w:pPr>
      <w:r w:rsidRPr="008B7AA3">
        <w:rPr>
          <w:rFonts w:ascii="Arial" w:hAnsi="Arial" w:cs="Arial"/>
          <w:b/>
          <w:i/>
          <w:sz w:val="24"/>
          <w:szCs w:val="24"/>
        </w:rPr>
        <w:t>For student evaluations of teaching (</w:t>
      </w:r>
      <w:hyperlink r:id="rId28" w:history="1">
        <w:r w:rsidRPr="008B7AA3">
          <w:rPr>
            <w:rStyle w:val="Hyperlink"/>
            <w:rFonts w:ascii="Arial" w:hAnsi="Arial" w:cs="Arial"/>
            <w:b/>
            <w:i/>
            <w:sz w:val="24"/>
            <w:szCs w:val="24"/>
          </w:rPr>
          <w:t>https://evaluations.ufl.edu</w:t>
        </w:r>
      </w:hyperlink>
      <w:r w:rsidRPr="008B7AA3">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rsidR="006D3694" w:rsidRDefault="00EF02CC" w:rsidP="006D369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9"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w:t>
      </w:r>
      <w:r w:rsidRPr="00E65148">
        <w:rPr>
          <w:rFonts w:ascii="Arial" w:eastAsia="Times New Roman" w:hAnsi="Arial" w:cs="Arial"/>
          <w:iCs/>
          <w:sz w:val="24"/>
          <w:szCs w:val="24"/>
          <w:bdr w:val="none" w:sz="0" w:space="0" w:color="auto" w:frame="1"/>
        </w:rPr>
        <w:lastRenderedPageBreak/>
        <w:t xml:space="preserve">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30"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6D3694" w:rsidRDefault="006D3694" w:rsidP="00495BD9">
      <w:pPr>
        <w:spacing w:after="0" w:line="240" w:lineRule="auto"/>
        <w:rPr>
          <w:rFonts w:ascii="Arial" w:eastAsia="Calibri" w:hAnsi="Arial" w:cs="Arial"/>
          <w:sz w:val="24"/>
          <w:szCs w:val="24"/>
        </w:rPr>
      </w:pPr>
    </w:p>
    <w:p w:rsidR="00EF02CC" w:rsidRPr="00E65148" w:rsidRDefault="006D3694"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63083" w:rsidRPr="00B63083" w:rsidRDefault="00B63083" w:rsidP="00B63083"/>
    <w:p w:rsidR="001A0083" w:rsidRPr="00000771" w:rsidRDefault="001A0083" w:rsidP="001A0083">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rsidR="001A0083" w:rsidRPr="00000771" w:rsidRDefault="001A0083" w:rsidP="001A0083">
      <w:pPr>
        <w:spacing w:after="0" w:line="240" w:lineRule="auto"/>
        <w:rPr>
          <w:rFonts w:ascii="Arial"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1"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r w:rsidR="008B7AA3">
        <w:rPr>
          <w:rFonts w:ascii="Arial" w:eastAsia="Times New Roman" w:hAnsi="Arial" w:cs="Arial"/>
          <w:sz w:val="24"/>
          <w:szCs w:val="24"/>
        </w:rPr>
        <w:t xml:space="preserve"> (Health, Wellness, and Aca</w:t>
      </w:r>
      <w:r w:rsidR="003E738C">
        <w:rPr>
          <w:rFonts w:ascii="Arial" w:eastAsia="Times New Roman" w:hAnsi="Arial" w:cs="Arial"/>
          <w:sz w:val="24"/>
          <w:szCs w:val="24"/>
        </w:rPr>
        <w:t>d</w:t>
      </w:r>
      <w:r w:rsidR="008B7AA3">
        <w:rPr>
          <w:rFonts w:ascii="Arial" w:eastAsia="Times New Roman" w:hAnsi="Arial" w:cs="Arial"/>
          <w:sz w:val="24"/>
          <w:szCs w:val="24"/>
        </w:rPr>
        <w:t>emic Resources)</w:t>
      </w:r>
    </w:p>
    <w:p w:rsidR="00A47D89" w:rsidRDefault="00A47D8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rsid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u w:val="single"/>
        </w:rPr>
      </w:pPr>
      <w:r>
        <w:rPr>
          <w:rFonts w:ascii="Arial" w:eastAsia="Times New Roman" w:hAnsi="Arial" w:cs="Arial"/>
          <w:sz w:val="24"/>
          <w:szCs w:val="24"/>
          <w:u w:val="single"/>
        </w:rPr>
        <w:t>Health and Wellness</w:t>
      </w:r>
    </w:p>
    <w:p w:rsidR="008B7AA3" w:rsidRP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8B7AA3" w:rsidRDefault="008B7AA3" w:rsidP="008B7AA3">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U Matter We Care</w:t>
      </w:r>
      <w:r>
        <w:rPr>
          <w:rFonts w:ascii="Arial" w:eastAsia="Times New Roman" w:hAnsi="Arial" w:cs="Arial"/>
          <w:sz w:val="24"/>
          <w:szCs w:val="24"/>
        </w:rPr>
        <w:t xml:space="preserve">: If you or a friend is in distress, please contact </w:t>
      </w:r>
      <w:hyperlink r:id="rId32" w:history="1">
        <w:r w:rsidRPr="006E637E">
          <w:rPr>
            <w:rStyle w:val="Hyperlink"/>
            <w:rFonts w:ascii="Arial" w:eastAsia="Times New Roman" w:hAnsi="Arial" w:cs="Arial"/>
            <w:sz w:val="24"/>
            <w:szCs w:val="24"/>
          </w:rPr>
          <w:t>umatter@ufl.edu</w:t>
        </w:r>
      </w:hyperlink>
      <w:r>
        <w:rPr>
          <w:rFonts w:ascii="Arial" w:eastAsia="Times New Roman" w:hAnsi="Arial" w:cs="Arial"/>
          <w:sz w:val="24"/>
          <w:szCs w:val="24"/>
        </w:rPr>
        <w:t xml:space="preserve"> or 352 392-1575 so that a team member can reach out to the student</w:t>
      </w:r>
    </w:p>
    <w:p w:rsidR="00A47D89" w:rsidRDefault="008B7AA3"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Counseling and Wellness Center</w:t>
      </w:r>
      <w:r>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00870932"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00870932" w:rsidRPr="00E65148">
        <w:rPr>
          <w:rFonts w:ascii="Arial" w:eastAsia="Times New Roman" w:hAnsi="Arial" w:cs="Arial"/>
          <w:sz w:val="24"/>
          <w:szCs w:val="24"/>
        </w:rPr>
        <w:t xml:space="preserve">. </w:t>
      </w:r>
      <w:r>
        <w:rPr>
          <w:rFonts w:ascii="Arial" w:eastAsia="Times New Roman" w:hAnsi="Arial" w:cs="Arial"/>
          <w:sz w:val="24"/>
          <w:szCs w:val="24"/>
        </w:rPr>
        <w:t xml:space="preserve">Visit their web site for more </w:t>
      </w:r>
      <w:r w:rsidR="005035AE" w:rsidRPr="00E65148">
        <w:rPr>
          <w:rFonts w:ascii="Arial" w:eastAsia="Times New Roman" w:hAnsi="Arial" w:cs="Arial"/>
          <w:sz w:val="24"/>
          <w:szCs w:val="24"/>
        </w:rPr>
        <w:t>information: </w:t>
      </w:r>
      <w:hyperlink r:id="rId33" w:history="1">
        <w:r w:rsidRPr="006E637E">
          <w:rPr>
            <w:rStyle w:val="Hyperlink"/>
            <w:rFonts w:ascii="Arial" w:eastAsia="Times New Roman" w:hAnsi="Arial" w:cs="Arial"/>
            <w:sz w:val="24"/>
            <w:szCs w:val="24"/>
          </w:rPr>
          <w:t>http://www.counseling.ufl.edu/cwc/Default.aspx</w:t>
        </w:r>
      </w:hyperlink>
      <w:r w:rsidRPr="008B7AA3">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or call (352) 392-1575</w:t>
      </w:r>
      <w:r w:rsidR="005035AE" w:rsidRPr="008B7AA3">
        <w:rPr>
          <w:rFonts w:ascii="Arial" w:eastAsia="Times New Roman" w:hAnsi="Arial" w:cs="Arial"/>
          <w:sz w:val="24"/>
          <w:szCs w:val="24"/>
        </w:rPr>
        <w:t>.</w:t>
      </w:r>
      <w:r>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On line and in person assistance is available. </w:t>
      </w:r>
    </w:p>
    <w:p w:rsidR="008B7AA3" w:rsidRPr="00E65148" w:rsidRDefault="008B7AA3"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University Police Department</w:t>
      </w:r>
      <w:r>
        <w:rPr>
          <w:rFonts w:ascii="Arial" w:eastAsia="Times New Roman" w:hAnsi="Arial" w:cs="Arial"/>
          <w:sz w:val="24"/>
          <w:szCs w:val="24"/>
        </w:rPr>
        <w:t xml:space="preserve"> (352) 392-1111 or 9-1-1 for emergencies; see also </w:t>
      </w:r>
      <w:hyperlink r:id="rId34" w:history="1">
        <w:r w:rsidRPr="006E637E">
          <w:rPr>
            <w:rStyle w:val="Hyperlink"/>
            <w:rFonts w:ascii="Arial" w:eastAsia="Times New Roman" w:hAnsi="Arial" w:cs="Arial"/>
            <w:sz w:val="24"/>
            <w:szCs w:val="24"/>
          </w:rPr>
          <w:t>http://www.police.ufl.edu</w:t>
        </w:r>
      </w:hyperlink>
      <w:r>
        <w:rPr>
          <w:rFonts w:ascii="Arial" w:eastAsia="Times New Roman" w:hAnsi="Arial" w:cs="Arial"/>
          <w:sz w:val="24"/>
          <w:szCs w:val="24"/>
        </w:rPr>
        <w:t xml:space="preserve"> </w:t>
      </w:r>
    </w:p>
    <w:p w:rsidR="00495BD9" w:rsidRDefault="00A47D89" w:rsidP="00495BD9">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3E738C">
        <w:rPr>
          <w:rFonts w:ascii="Arial" w:eastAsia="Times New Roman" w:hAnsi="Arial" w:cs="Arial"/>
          <w:i/>
          <w:sz w:val="24"/>
          <w:szCs w:val="24"/>
        </w:rPr>
        <w:t>T</w:t>
      </w:r>
      <w:r w:rsidR="005035AE" w:rsidRPr="003E738C">
        <w:rPr>
          <w:rFonts w:ascii="Arial" w:eastAsia="Times New Roman" w:hAnsi="Arial" w:cs="Arial"/>
          <w:i/>
          <w:sz w:val="24"/>
          <w:szCs w:val="24"/>
        </w:rPr>
        <w:t>he Student Health Care Center at Shands</w:t>
      </w:r>
      <w:r w:rsidR="005035AE" w:rsidRPr="00E65148">
        <w:rPr>
          <w:rFonts w:ascii="Arial" w:eastAsia="Times New Roman" w:hAnsi="Arial" w:cs="Arial"/>
          <w:sz w:val="24"/>
          <w:szCs w:val="24"/>
        </w:rPr>
        <w:t xml:space="preserve">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5" w:history="1">
        <w:r w:rsidR="00F95236" w:rsidRPr="00E65148">
          <w:rPr>
            <w:rStyle w:val="Hyperlink"/>
            <w:rFonts w:ascii="Arial" w:hAnsi="Arial" w:cs="Arial"/>
            <w:color w:val="auto"/>
            <w:sz w:val="24"/>
            <w:szCs w:val="24"/>
          </w:rPr>
          <w:t>https://shcc.ufl.edu/</w:t>
        </w:r>
      </w:hyperlink>
    </w:p>
    <w:p w:rsidR="00495BD9" w:rsidRDefault="005035AE" w:rsidP="008B7AA3">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Crisis intervention</w:t>
      </w:r>
      <w:r w:rsidRPr="00E65148">
        <w:rPr>
          <w:rFonts w:ascii="Arial" w:eastAsia="Times New Roman" w:hAnsi="Arial" w:cs="Arial"/>
          <w:sz w:val="24"/>
          <w:szCs w:val="24"/>
        </w:rPr>
        <w:t xml:space="preserve"> is always available 24/7 from:</w:t>
      </w:r>
      <w:r w:rsidR="008B7AA3">
        <w:rPr>
          <w:rFonts w:ascii="Arial" w:eastAsia="Times New Roman" w:hAnsi="Arial" w:cs="Arial"/>
          <w:sz w:val="24"/>
          <w:szCs w:val="24"/>
        </w:rPr>
        <w:t xml:space="preserve"> </w:t>
      </w:r>
      <w:r w:rsidRPr="008B7AA3">
        <w:rPr>
          <w:rFonts w:ascii="Arial" w:eastAsia="Times New Roman" w:hAnsi="Arial" w:cs="Arial"/>
          <w:sz w:val="24"/>
          <w:szCs w:val="24"/>
        </w:rPr>
        <w:t>Alachua County Crisis Center:</w:t>
      </w:r>
      <w:r w:rsidRPr="008B7AA3">
        <w:rPr>
          <w:rFonts w:ascii="Arial" w:eastAsia="Times New Roman" w:hAnsi="Arial" w:cs="Arial"/>
          <w:sz w:val="24"/>
          <w:szCs w:val="24"/>
        </w:rPr>
        <w:br/>
        <w:t>(352) 264-6789</w:t>
      </w:r>
      <w:r w:rsidR="008B7AA3">
        <w:rPr>
          <w:rFonts w:ascii="Arial" w:eastAsia="Times New Roman" w:hAnsi="Arial" w:cs="Arial"/>
          <w:sz w:val="24"/>
          <w:szCs w:val="24"/>
        </w:rPr>
        <w:t xml:space="preserve"> </w:t>
      </w:r>
      <w:hyperlink r:id="rId36" w:history="1">
        <w:r w:rsidR="008B7AA3" w:rsidRPr="006E637E">
          <w:rPr>
            <w:rStyle w:val="Hyperlink"/>
            <w:rFonts w:ascii="Arial" w:eastAsia="Times New Roman" w:hAnsi="Arial" w:cs="Arial"/>
            <w:sz w:val="24"/>
            <w:szCs w:val="24"/>
          </w:rPr>
          <w:t>http://www.alachuacounty.us/DEPTS/CSS/CRISISCENTER/Pages/CrisisCenter.aspx</w:t>
        </w:r>
      </w:hyperlink>
      <w:r w:rsidR="008B7AA3">
        <w:rPr>
          <w:rFonts w:ascii="Arial" w:eastAsia="Times New Roman" w:hAnsi="Arial" w:cs="Arial"/>
          <w:sz w:val="24"/>
          <w:szCs w:val="24"/>
        </w:rPr>
        <w:t xml:space="preserve"> </w:t>
      </w:r>
    </w:p>
    <w:p w:rsidR="008B7AA3" w:rsidRPr="008B7AA3" w:rsidRDefault="008B7AA3" w:rsidP="008B7AA3">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Sexual Assault Recovery Services</w:t>
      </w:r>
      <w:r>
        <w:rPr>
          <w:rFonts w:ascii="Arial" w:eastAsia="Times New Roman" w:hAnsi="Arial" w:cs="Arial"/>
          <w:sz w:val="24"/>
          <w:szCs w:val="24"/>
        </w:rPr>
        <w:t xml:space="preserve"> (SARS), Student Health Care Center, (352) 392-1161</w:t>
      </w:r>
    </w:p>
    <w:p w:rsidR="00CE08C1" w:rsidRDefault="00CE08C1" w:rsidP="00495BD9">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8B7AA3" w:rsidRP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u w:val="single"/>
        </w:rPr>
      </w:pPr>
      <w:r w:rsidRPr="008B7AA3">
        <w:rPr>
          <w:rFonts w:ascii="Arial" w:eastAsia="Times New Roman" w:hAnsi="Arial" w:cs="Arial"/>
          <w:sz w:val="24"/>
          <w:szCs w:val="24"/>
          <w:u w:val="single"/>
        </w:rPr>
        <w:t>Academic Resources</w:t>
      </w:r>
    </w:p>
    <w:p w:rsid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8B7AA3" w:rsidRPr="008B7AA3" w:rsidRDefault="008B7AA3" w:rsidP="008B7AA3">
      <w:pPr>
        <w:pStyle w:val="ListParagraph"/>
        <w:numPr>
          <w:ilvl w:val="0"/>
          <w:numId w:val="23"/>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E-learning technical support</w:t>
      </w:r>
      <w:r w:rsidRPr="008B7AA3">
        <w:rPr>
          <w:rFonts w:ascii="Arial" w:eastAsia="Times New Roman" w:hAnsi="Arial" w:cs="Arial"/>
          <w:sz w:val="24"/>
          <w:szCs w:val="24"/>
        </w:rPr>
        <w:t xml:space="preserve">, 352-392-4357 (selection option 2) or e-mail to </w:t>
      </w:r>
      <w:hyperlink r:id="rId37" w:history="1">
        <w:r w:rsidRPr="008B7AA3">
          <w:rPr>
            <w:rStyle w:val="Hyperlink"/>
            <w:rFonts w:ascii="Arial" w:eastAsia="Times New Roman" w:hAnsi="Arial" w:cs="Arial"/>
            <w:sz w:val="24"/>
            <w:szCs w:val="24"/>
          </w:rPr>
          <w:t>Learning-support@ufl.edu</w:t>
        </w:r>
      </w:hyperlink>
      <w:r w:rsidRPr="008B7AA3">
        <w:rPr>
          <w:rFonts w:ascii="Arial" w:eastAsia="Times New Roman" w:hAnsi="Arial" w:cs="Arial"/>
          <w:sz w:val="24"/>
          <w:szCs w:val="24"/>
        </w:rPr>
        <w:t xml:space="preserve">, </w:t>
      </w:r>
      <w:hyperlink r:id="rId38" w:history="1">
        <w:r w:rsidRPr="008B7AA3">
          <w:rPr>
            <w:rStyle w:val="Hyperlink"/>
            <w:rFonts w:ascii="Arial" w:eastAsia="Times New Roman" w:hAnsi="Arial" w:cs="Arial"/>
            <w:sz w:val="24"/>
            <w:szCs w:val="24"/>
          </w:rPr>
          <w:t>https://elearning.ufl.edu</w:t>
        </w:r>
      </w:hyperlink>
    </w:p>
    <w:p w:rsidR="008B7AA3" w:rsidRPr="008B7AA3" w:rsidRDefault="008B7AA3" w:rsidP="008B7AA3">
      <w:pPr>
        <w:pStyle w:val="ListParagraph"/>
        <w:numPr>
          <w:ilvl w:val="0"/>
          <w:numId w:val="23"/>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Career Resource Center</w:t>
      </w:r>
      <w:r w:rsidRPr="008B7AA3">
        <w:rPr>
          <w:rFonts w:ascii="Arial" w:eastAsia="Times New Roman" w:hAnsi="Arial" w:cs="Arial"/>
          <w:sz w:val="24"/>
          <w:szCs w:val="24"/>
        </w:rPr>
        <w:t xml:space="preserve">, Reitz Union, 392-1601. Career assistance and counseling. </w:t>
      </w:r>
      <w:hyperlink r:id="rId39" w:history="1">
        <w:r w:rsidRPr="008B7AA3">
          <w:rPr>
            <w:rStyle w:val="Hyperlink"/>
            <w:rFonts w:ascii="Arial" w:eastAsia="Times New Roman" w:hAnsi="Arial" w:cs="Arial"/>
            <w:sz w:val="24"/>
            <w:szCs w:val="24"/>
          </w:rPr>
          <w:t>http://www.crc.ufl.edu</w:t>
        </w:r>
      </w:hyperlink>
    </w:p>
    <w:p w:rsidR="008B7AA3" w:rsidRPr="008B7AA3" w:rsidRDefault="008B7AA3" w:rsidP="008B7AA3">
      <w:pPr>
        <w:pStyle w:val="ListParagraph"/>
        <w:numPr>
          <w:ilvl w:val="0"/>
          <w:numId w:val="23"/>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Library Support</w:t>
      </w:r>
      <w:r w:rsidRPr="008B7AA3">
        <w:rPr>
          <w:rFonts w:ascii="Arial" w:eastAsia="Times New Roman" w:hAnsi="Arial" w:cs="Arial"/>
          <w:sz w:val="24"/>
          <w:szCs w:val="24"/>
        </w:rPr>
        <w:t xml:space="preserve">, </w:t>
      </w:r>
      <w:hyperlink r:id="rId40" w:history="1">
        <w:r w:rsidRPr="008B7AA3">
          <w:rPr>
            <w:rStyle w:val="Hyperlink"/>
            <w:rFonts w:ascii="Arial" w:eastAsia="Times New Roman" w:hAnsi="Arial" w:cs="Arial"/>
            <w:sz w:val="24"/>
            <w:szCs w:val="24"/>
          </w:rPr>
          <w:t>http://cms.uflib.ufl.edu/ask</w:t>
        </w:r>
      </w:hyperlink>
      <w:r w:rsidRPr="008B7AA3">
        <w:rPr>
          <w:rFonts w:ascii="Arial" w:eastAsia="Times New Roman" w:hAnsi="Arial" w:cs="Arial"/>
          <w:sz w:val="24"/>
          <w:szCs w:val="24"/>
        </w:rPr>
        <w:t>. Various ways to receive assistance with respect to using the libraries or finding resources</w:t>
      </w:r>
    </w:p>
    <w:p w:rsidR="008B7AA3" w:rsidRDefault="008B7AA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rsidR="00495BD9" w:rsidRDefault="006D36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5035AE" w:rsidRDefault="005035AE" w:rsidP="00495BD9">
      <w:pPr>
        <w:spacing w:after="0" w:line="240" w:lineRule="auto"/>
        <w:contextualSpacing/>
        <w:rPr>
          <w:rFonts w:ascii="Arial" w:eastAsia="Times New Roman" w:hAnsi="Arial" w:cs="Arial"/>
          <w:sz w:val="24"/>
          <w:szCs w:val="24"/>
        </w:rPr>
      </w:pPr>
    </w:p>
    <w:p w:rsidR="001A0083" w:rsidRDefault="001A0083">
      <w:pPr>
        <w:rPr>
          <w:rFonts w:ascii="Arial" w:eastAsia="Times New Roman" w:hAnsi="Arial" w:cs="Arial"/>
          <w:sz w:val="24"/>
          <w:szCs w:val="24"/>
        </w:rPr>
      </w:pPr>
    </w:p>
    <w:p w:rsidR="00CE08C1" w:rsidRDefault="00CE08C1">
      <w:pPr>
        <w:rPr>
          <w:rFonts w:ascii="Arial" w:eastAsia="Times New Roman" w:hAnsi="Arial" w:cs="Arial"/>
          <w:b/>
          <w:sz w:val="24"/>
          <w:szCs w:val="24"/>
        </w:rPr>
      </w:pPr>
      <w:r>
        <w:rPr>
          <w:rFonts w:ascii="Arial" w:eastAsia="Times New Roman" w:hAnsi="Arial" w:cs="Arial"/>
          <w:b/>
          <w:sz w:val="24"/>
          <w:szCs w:val="24"/>
        </w:rPr>
        <w:br w:type="page"/>
      </w:r>
    </w:p>
    <w:p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APPENDICES</w:t>
      </w:r>
    </w:p>
    <w:p w:rsidR="001A0083" w:rsidRDefault="001A0083" w:rsidP="001A0083">
      <w:pPr>
        <w:spacing w:after="0" w:line="240" w:lineRule="auto"/>
        <w:contextualSpacing/>
        <w:jc w:val="center"/>
        <w:rPr>
          <w:rFonts w:ascii="Arial" w:eastAsia="Times New Roman" w:hAnsi="Arial" w:cs="Arial"/>
          <w:b/>
          <w:sz w:val="24"/>
          <w:szCs w:val="24"/>
        </w:rPr>
      </w:pPr>
    </w:p>
    <w:p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rsidTr="00993A8A">
        <w:trPr>
          <w:cantSplit/>
          <w:tblHeader/>
        </w:trPr>
        <w:tc>
          <w:tcPr>
            <w:tcW w:w="918" w:type="dxa"/>
          </w:tcPr>
          <w:p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t>1</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Normal cognitive changes</w:t>
            </w:r>
          </w:p>
          <w:p w:rsidR="00F61900" w:rsidRPr="001A0083"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01. </w:t>
            </w:r>
            <w:r w:rsidRPr="00130467">
              <w:rPr>
                <w:rFonts w:ascii="Arial" w:hAnsi="Arial" w:cs="Arial"/>
                <w:iCs/>
                <w:sz w:val="24"/>
                <w:szCs w:val="24"/>
              </w:rPr>
              <w:t>IOM (Institute of Medicine). (2015). CHARACT</w:t>
            </w:r>
            <w:r>
              <w:rPr>
                <w:rFonts w:ascii="Arial" w:hAnsi="Arial" w:cs="Arial"/>
                <w:iCs/>
                <w:sz w:val="24"/>
                <w:szCs w:val="24"/>
              </w:rPr>
              <w:t xml:space="preserve">ERIZING AND ASSESSING COGNITIVE </w:t>
            </w:r>
            <w:r w:rsidRPr="00130467">
              <w:rPr>
                <w:rFonts w:ascii="Arial" w:hAnsi="Arial" w:cs="Arial"/>
                <w:iCs/>
                <w:sz w:val="24"/>
                <w:szCs w:val="24"/>
              </w:rPr>
              <w:t>AGING. In Dan G. Blazer, Kristine Yaffe, and Catharyn T. Liverman, (Editors). Cognitive Aging: Progress in Understanding and Opportunities for Action (pp. 31-74). Washington, DC: The National Academies Press</w:t>
            </w:r>
          </w:p>
          <w:p w:rsidR="00F61900" w:rsidRPr="00130467"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02. </w:t>
            </w:r>
            <w:r w:rsidRPr="00130467">
              <w:rPr>
                <w:rFonts w:ascii="Arial" w:hAnsi="Arial" w:cs="Arial"/>
                <w:iCs/>
                <w:sz w:val="24"/>
                <w:szCs w:val="24"/>
              </w:rPr>
              <w:t>IOM (Institute of Medicine). (2015). POP</w:t>
            </w:r>
            <w:r>
              <w:rPr>
                <w:rFonts w:ascii="Arial" w:hAnsi="Arial" w:cs="Arial"/>
                <w:iCs/>
                <w:sz w:val="24"/>
                <w:szCs w:val="24"/>
              </w:rPr>
              <w:t xml:space="preserve">ULATION-BASED INFORMATION ABOUT </w:t>
            </w:r>
            <w:r w:rsidRPr="00130467">
              <w:rPr>
                <w:rFonts w:ascii="Arial" w:hAnsi="Arial" w:cs="Arial"/>
                <w:iCs/>
                <w:sz w:val="24"/>
                <w:szCs w:val="24"/>
              </w:rPr>
              <w:t>COGNITIVE AGING. In Dan G. Blazer, Kristine Yaffe, and Catharyn T. Liverman, (Editors). Cognitive Aging: Progress in Understanding and Opportunities for Action (pp. 75-108). Washington, DC: The National Academies Press</w:t>
            </w:r>
          </w:p>
          <w:p w:rsidR="00F61900"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03. Contemporary review 2009: Cognitive aging.</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Drag, Lauren L.; Bieliauskas, Linas 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Journal of Geriatric Psychiatry and Neurology, Vol 23(2), Jun 2010, 75-93.</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10.1177/0891988709358590</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04. Human neuroscience and the aging mind: A new look at old problems.</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Reuter-Lorenz, Patricia; Park, Denise C.</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Journals of Gerontology: Psychological Sciences, 65B(4), 405-515.</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10.1093/geronb/gbq035</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 xml:space="preserve"> </w:t>
            </w:r>
          </w:p>
          <w:p w:rsidR="00F61900" w:rsidRPr="001A0083" w:rsidRDefault="00F61900" w:rsidP="00290333">
            <w:pPr>
              <w:rPr>
                <w:rFonts w:ascii="Arial" w:hAnsi="Arial" w:cs="Arial"/>
                <w:iCs/>
                <w:sz w:val="24"/>
                <w:szCs w:val="24"/>
              </w:rPr>
            </w:pPr>
            <w:r>
              <w:rPr>
                <w:rFonts w:ascii="Arial" w:hAnsi="Arial" w:cs="Arial"/>
                <w:iCs/>
                <w:sz w:val="24"/>
                <w:szCs w:val="24"/>
              </w:rPr>
              <w:t xml:space="preserve">05. </w:t>
            </w:r>
            <w:r w:rsidRPr="00130467">
              <w:rPr>
                <w:rFonts w:ascii="Arial" w:hAnsi="Arial" w:cs="Arial"/>
                <w:iCs/>
                <w:sz w:val="24"/>
                <w:szCs w:val="24"/>
              </w:rPr>
              <w:t>Wilson, R. S., Capuano, A. W., Sytsma, J., Bennett, D. A., &amp; Barnes, L. L. (2015). Cognitive aging in older Black and White persons. Psy</w:t>
            </w:r>
            <w:r>
              <w:rPr>
                <w:rFonts w:ascii="Arial" w:hAnsi="Arial" w:cs="Arial"/>
                <w:iCs/>
                <w:sz w:val="24"/>
                <w:szCs w:val="24"/>
              </w:rPr>
              <w:t xml:space="preserve">chology and aging, 30(2), 279. </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2</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06</w:t>
            </w:r>
            <w:r w:rsidRPr="001A0083">
              <w:rPr>
                <w:rFonts w:ascii="Arial" w:hAnsi="Arial" w:cs="Arial"/>
                <w:iCs/>
                <w:sz w:val="24"/>
                <w:szCs w:val="24"/>
              </w:rPr>
              <w:t>. Neuroimaging of healthy cognitive aging.</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Dennis, Nancy A.; Cabeza, Roberto</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Craik, Fergus I. M. (Ed); Salthouse, Timothy A. (Ed), (2008). The handbook of aging and cognition (3rd ed.), (pp. 1-54). New York, NY, US: Psychology Press, xi, 657 pp.</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07</w:t>
            </w:r>
            <w:r w:rsidRPr="001A0083">
              <w:rPr>
                <w:rFonts w:ascii="Arial" w:hAnsi="Arial" w:cs="Arial"/>
                <w:iCs/>
                <w:sz w:val="24"/>
                <w:szCs w:val="24"/>
              </w:rPr>
              <w:t>. Alterations in the BOLD fMRI signal with ageing and disease: a challenge for neuroimaging.</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D'Esposito M, Deouell LY, Gazzaley 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Nat Rev Neurosci. 2003 Nov;4(11):863-72.</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08</w:t>
            </w:r>
            <w:r w:rsidRPr="001A0083">
              <w:rPr>
                <w:rFonts w:ascii="Arial" w:hAnsi="Arial" w:cs="Arial"/>
                <w:iCs/>
                <w:sz w:val="24"/>
                <w:szCs w:val="24"/>
              </w:rPr>
              <w:t>. Imaging aging: Present and future.</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Hayes, Scott M.; Cabeza, Roberto</w:t>
            </w:r>
          </w:p>
          <w:p w:rsidR="00F61900" w:rsidRDefault="00F61900" w:rsidP="00290333">
            <w:pPr>
              <w:spacing w:after="0" w:line="240" w:lineRule="auto"/>
              <w:rPr>
                <w:rFonts w:ascii="Arial" w:hAnsi="Arial" w:cs="Arial"/>
                <w:iCs/>
                <w:sz w:val="24"/>
                <w:szCs w:val="24"/>
              </w:rPr>
            </w:pPr>
            <w:r w:rsidRPr="001A0083">
              <w:rPr>
                <w:rFonts w:ascii="Arial" w:hAnsi="Arial" w:cs="Arial"/>
                <w:iCs/>
                <w:sz w:val="24"/>
                <w:szCs w:val="24"/>
              </w:rPr>
              <w:t>Hofer, Scott M. (Ed); Alwin, Duane F. (Ed), (2008). Handbook of cognitive aging: Interdisciplinary perspectives, (pp. 308-326). Thousand Oaks, CA, US: Sage Publications, Inc, xiii, 730 pp.</w:t>
            </w:r>
          </w:p>
          <w:p w:rsidR="00F61900"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09. </w:t>
            </w:r>
            <w:r w:rsidRPr="00130467">
              <w:rPr>
                <w:rFonts w:ascii="Arial" w:hAnsi="Arial" w:cs="Arial"/>
                <w:iCs/>
                <w:sz w:val="24"/>
                <w:szCs w:val="24"/>
              </w:rPr>
              <w:t>Rentz, D. M., Rodriguez, M. A. P., Amariglio, R., Stern, Y., Sperling, R., &amp; Ferris, S. (2013). Promising developments in neuropsychological approaches for the detection of preclinical Alzheimer’s disease: a selective review. Alzheimer's research &amp; therapy, 5(6), 1.</w:t>
            </w:r>
          </w:p>
          <w:p w:rsidR="00F61900" w:rsidRPr="00130467"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10. </w:t>
            </w:r>
            <w:r w:rsidRPr="00130467">
              <w:rPr>
                <w:rFonts w:ascii="Arial" w:hAnsi="Arial" w:cs="Arial"/>
                <w:iCs/>
                <w:sz w:val="24"/>
                <w:szCs w:val="24"/>
              </w:rPr>
              <w:t>Schmidt, E. L., Burge, W., Visscher, K. M., &amp; Ross, L. A. (2016). Cortical thickness in frontoparietal and cingulo-opercular networks predicts executive function performance in older adults. Neuropsychology, 30(3), 322.</w:t>
            </w:r>
          </w:p>
          <w:p w:rsidR="00F61900" w:rsidRPr="00130467"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11. </w:t>
            </w:r>
            <w:r w:rsidRPr="00130467">
              <w:rPr>
                <w:rFonts w:ascii="Arial" w:hAnsi="Arial" w:cs="Arial"/>
                <w:iCs/>
                <w:sz w:val="24"/>
                <w:szCs w:val="24"/>
              </w:rPr>
              <w:t>Friedman, D. (2013). The cognitive aging of episodic memory: a view based on the event-related brain potential. Frontiers in behavioral neuroscience, 7, 111.</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t>3</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rsidR="00F61900" w:rsidRPr="001A0083"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12. </w:t>
            </w:r>
            <w:r w:rsidRPr="00130467">
              <w:rPr>
                <w:rFonts w:ascii="Arial" w:hAnsi="Arial" w:cs="Arial"/>
                <w:iCs/>
                <w:sz w:val="24"/>
                <w:szCs w:val="24"/>
              </w:rPr>
              <w:t>Tromp, D., Dufour, A., Lithfous, S., Pebayle, T., &amp; Després, O. (2015). Episodic memory in normal aging and Alzheimer disease: Insights from imaging and behavioral studies. Ageing research reviews, 24, 232-262.</w:t>
            </w:r>
          </w:p>
          <w:p w:rsidR="00F61900" w:rsidRPr="00130467"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13. </w:t>
            </w:r>
            <w:r w:rsidRPr="00130467">
              <w:rPr>
                <w:rFonts w:ascii="Arial" w:hAnsi="Arial" w:cs="Arial"/>
                <w:iCs/>
                <w:sz w:val="24"/>
                <w:szCs w:val="24"/>
              </w:rPr>
              <w:t>Danckert, S. L., &amp; Craik, F. I. (2013). Does aging affect recall more than recognition memory?. Psychology and aging, 28(4), 902.</w:t>
            </w:r>
          </w:p>
          <w:p w:rsidR="00F61900" w:rsidRPr="00130467"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14</w:t>
            </w:r>
            <w:r w:rsidRPr="001A0083">
              <w:rPr>
                <w:rFonts w:ascii="Arial" w:hAnsi="Arial" w:cs="Arial"/>
                <w:iCs/>
                <w:sz w:val="24"/>
                <w:szCs w:val="24"/>
              </w:rPr>
              <w:t>. Aging reduces veridical remembering but increases false remembering: Neuropsychological test correlates of remember-know judgments.</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McCabe, David P.; Roediger, Henry L., III; McDa</w:t>
            </w:r>
            <w:r>
              <w:rPr>
                <w:rFonts w:ascii="Arial" w:hAnsi="Arial" w:cs="Arial"/>
                <w:iCs/>
                <w:sz w:val="24"/>
                <w:szCs w:val="24"/>
              </w:rPr>
              <w:t xml:space="preserve">niel, Mark A.; Balota, David A. </w:t>
            </w:r>
            <w:r w:rsidRPr="001A0083">
              <w:rPr>
                <w:rFonts w:ascii="Arial" w:hAnsi="Arial" w:cs="Arial"/>
                <w:iCs/>
                <w:sz w:val="24"/>
                <w:szCs w:val="24"/>
              </w:rPr>
              <w:t>Neuropsychologia, Vol 47(11), Sep 2009, 2164-2173.</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10.1016/j.neuropsychologia.2008.11.025</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4</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Visuospatial aging</w:t>
            </w:r>
          </w:p>
          <w:p w:rsidR="00F61900" w:rsidRPr="001A0083" w:rsidRDefault="00F61900" w:rsidP="00290333">
            <w:pPr>
              <w:spacing w:after="0" w:line="240" w:lineRule="auto"/>
              <w:rPr>
                <w:rFonts w:ascii="Arial" w:hAnsi="Arial" w:cs="Arial"/>
                <w:iCs/>
                <w:sz w:val="24"/>
                <w:szCs w:val="24"/>
              </w:rPr>
            </w:pPr>
          </w:p>
          <w:p w:rsidR="00F61900" w:rsidRPr="00130467" w:rsidRDefault="00F61900" w:rsidP="00290333">
            <w:pPr>
              <w:spacing w:after="0" w:line="240" w:lineRule="auto"/>
              <w:rPr>
                <w:rFonts w:ascii="Arial" w:hAnsi="Arial" w:cs="Arial"/>
                <w:iCs/>
                <w:sz w:val="24"/>
                <w:szCs w:val="24"/>
              </w:rPr>
            </w:pPr>
            <w:r>
              <w:rPr>
                <w:rFonts w:ascii="Arial" w:hAnsi="Arial" w:cs="Arial"/>
                <w:iCs/>
                <w:sz w:val="24"/>
                <w:szCs w:val="24"/>
              </w:rPr>
              <w:t xml:space="preserve">15. </w:t>
            </w:r>
            <w:r w:rsidRPr="00130467">
              <w:rPr>
                <w:rFonts w:ascii="Arial" w:hAnsi="Arial" w:cs="Arial"/>
                <w:iCs/>
                <w:sz w:val="24"/>
                <w:szCs w:val="24"/>
              </w:rPr>
              <w:t>Lithfous, S., Dufour, A., &amp; Després, O. (2013). Spatial navigation in normal aging and the prodromal stage of Alzheimer's disease: insights from imaging and behavioral studies. Ageing research reviews, 12(1), 201-213.</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16</w:t>
            </w:r>
            <w:r w:rsidRPr="001A0083">
              <w:rPr>
                <w:rFonts w:ascii="Arial" w:hAnsi="Arial" w:cs="Arial"/>
                <w:iCs/>
                <w:sz w:val="24"/>
                <w:szCs w:val="24"/>
              </w:rPr>
              <w:t>. Path integration and the neural basis of the 'cognitive map.'</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McNaughton, Bruce L.; Battaglia, Francesco P.; Jensen, Ole; Moser, Edvard I.; Moser, May-Britt</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Nature Reviews Neuroscience, Vol 7(8), Aug 2006, 663-678.</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10.1038/nrn1932</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17</w:t>
            </w:r>
            <w:r w:rsidRPr="001A0083">
              <w:rPr>
                <w:rFonts w:ascii="Arial" w:hAnsi="Arial" w:cs="Arial"/>
                <w:iCs/>
                <w:sz w:val="24"/>
                <w:szCs w:val="24"/>
              </w:rPr>
              <w:t>. Visual dysfunction, neurodegenerative diseases, and aging.</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Jackson, Gregory R.; Owsley, Cynthia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Neurologic Clinics, Vol 21(3), Aug 2003, 709-728.</w:t>
            </w:r>
          </w:p>
          <w:p w:rsidR="00F61900" w:rsidRDefault="00F61900" w:rsidP="00290333">
            <w:pPr>
              <w:spacing w:after="0" w:line="240" w:lineRule="auto"/>
              <w:rPr>
                <w:rFonts w:ascii="Arial" w:hAnsi="Arial" w:cs="Arial"/>
                <w:iCs/>
                <w:sz w:val="24"/>
                <w:szCs w:val="24"/>
              </w:rPr>
            </w:pPr>
            <w:r w:rsidRPr="001A0083">
              <w:rPr>
                <w:rFonts w:ascii="Arial" w:hAnsi="Arial" w:cs="Arial"/>
                <w:iCs/>
                <w:sz w:val="24"/>
                <w:szCs w:val="24"/>
              </w:rPr>
              <w:t>doi: 10.1016/S0733-8619(02)00107-X</w:t>
            </w:r>
          </w:p>
          <w:p w:rsidR="00F61900"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18. </w:t>
            </w:r>
            <w:r w:rsidRPr="00130467">
              <w:rPr>
                <w:rFonts w:ascii="Arial" w:hAnsi="Arial" w:cs="Arial"/>
                <w:iCs/>
                <w:sz w:val="24"/>
                <w:szCs w:val="24"/>
              </w:rPr>
              <w:t xml:space="preserve">Drag, L. L., Light, S. N., Langenecker, S. A., Hazlett, K. E., Wilde, E. A., Welsh, R., ... &amp; Bieliauskas, L. A. (2015). Patterns of frontoparietal activation as a marker for unsuccessful visuospatial processing in healthy aging. Brain imaging and behavior, 1-11. </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t>5</w:t>
            </w:r>
          </w:p>
        </w:tc>
        <w:tc>
          <w:tcPr>
            <w:tcW w:w="8658" w:type="dxa"/>
          </w:tcPr>
          <w:p w:rsidR="00F61900" w:rsidRPr="00F61900" w:rsidRDefault="00F61900" w:rsidP="00290333">
            <w:pPr>
              <w:spacing w:after="0" w:line="240" w:lineRule="auto"/>
              <w:rPr>
                <w:rFonts w:ascii="Arial" w:hAnsi="Arial" w:cs="Arial"/>
                <w:b/>
                <w:iCs/>
                <w:color w:val="FF0000"/>
                <w:sz w:val="24"/>
                <w:szCs w:val="24"/>
                <w:u w:val="single"/>
              </w:rPr>
            </w:pPr>
            <w:r w:rsidRPr="00F61900">
              <w:rPr>
                <w:rFonts w:ascii="Arial" w:hAnsi="Arial" w:cs="Arial"/>
                <w:b/>
                <w:iCs/>
                <w:sz w:val="24"/>
                <w:szCs w:val="24"/>
                <w:u w:val="single"/>
              </w:rPr>
              <w:t>The Dementias</w:t>
            </w:r>
          </w:p>
          <w:p w:rsidR="00F61900" w:rsidRPr="001A0083" w:rsidRDefault="00F61900" w:rsidP="00290333">
            <w:pPr>
              <w:spacing w:after="0" w:line="240" w:lineRule="auto"/>
              <w:rPr>
                <w:rFonts w:ascii="Arial" w:hAnsi="Arial" w:cs="Arial"/>
                <w:iCs/>
                <w:sz w:val="24"/>
                <w:szCs w:val="24"/>
              </w:rPr>
            </w:pPr>
          </w:p>
          <w:p w:rsidR="00F61900" w:rsidRPr="000E6609" w:rsidRDefault="00F61900" w:rsidP="00290333">
            <w:pPr>
              <w:rPr>
                <w:rFonts w:ascii="Arial" w:hAnsi="Arial" w:cs="Arial"/>
                <w:iCs/>
                <w:sz w:val="24"/>
                <w:szCs w:val="24"/>
              </w:rPr>
            </w:pPr>
            <w:r>
              <w:rPr>
                <w:rFonts w:ascii="Arial" w:hAnsi="Arial" w:cs="Arial"/>
                <w:iCs/>
                <w:sz w:val="24"/>
                <w:szCs w:val="24"/>
              </w:rPr>
              <w:t xml:space="preserve">19. </w:t>
            </w:r>
            <w:r w:rsidRPr="000E6609">
              <w:rPr>
                <w:rFonts w:ascii="Arial" w:hAnsi="Arial" w:cs="Arial"/>
                <w:iCs/>
                <w:sz w:val="24"/>
                <w:szCs w:val="24"/>
              </w:rPr>
              <w:t>Bhogal, P., Mahoney, C., Graeme-Baker, S., Roy, A., Shah, S., Fraioli, F., ... &amp; Jäger, H. R. (2013). The common dementias: a pictorial review. European radiology, 23(12), 3405-3417.</w:t>
            </w: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20</w:t>
            </w:r>
            <w:r w:rsidRPr="001A0083">
              <w:rPr>
                <w:rFonts w:ascii="Arial" w:hAnsi="Arial" w:cs="Arial"/>
                <w:iCs/>
                <w:sz w:val="24"/>
                <w:szCs w:val="24"/>
              </w:rPr>
              <w:t>. Frontotemporal dementia: a review for primary care physicians.</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Cardarelli R, Kertesz A, Knebl JA.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Am Fam Physician. 2010 Dec 1;82(11):1372-7.</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PMID: 21121521</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21</w:t>
            </w:r>
            <w:r w:rsidRPr="001A0083">
              <w:rPr>
                <w:rFonts w:ascii="Arial" w:hAnsi="Arial" w:cs="Arial"/>
                <w:iCs/>
                <w:sz w:val="24"/>
                <w:szCs w:val="24"/>
              </w:rPr>
              <w:t>. Neuropsychological and neuroimaging changes in preclinical Alzheimer's disease.</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Twamley, Elizabeth W.; Ropacki, Susan A. Legendre; Bondi, Mark W.</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Journal of the International Neuropsychological Society, Vol 12(5), Sep 2006, 707-735.</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10.1017/S1355617706060863</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23</w:t>
            </w:r>
            <w:r w:rsidRPr="001A0083">
              <w:rPr>
                <w:rFonts w:ascii="Arial" w:hAnsi="Arial" w:cs="Arial"/>
                <w:iCs/>
                <w:sz w:val="24"/>
                <w:szCs w:val="24"/>
              </w:rPr>
              <w:t>. Semantic dementia: a unique clinicopathological syndrome.</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Hodges JR, Patterson K.</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 xml:space="preserve">Lancet Neurol. 2007 Nov;6(11):1004-14. Review.PMID: 17945154 </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24</w:t>
            </w:r>
            <w:r w:rsidRPr="001A0083">
              <w:rPr>
                <w:rFonts w:ascii="Arial" w:hAnsi="Arial" w:cs="Arial"/>
                <w:iCs/>
                <w:sz w:val="24"/>
                <w:szCs w:val="24"/>
              </w:rPr>
              <w:t>. Subcortical vascular dementia: Integrating neuropsychological and neuroradiologic data.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Price, C. C.; Jefferson, A. L.; Merino, J. G.; Heilman, K. M.; Libon, D. J.</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Neurology, Vol 65(3), Aug 2005, 376-382.</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10.1212/01.WNL.0000168877.06011.15</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6</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Possible explana</w:t>
            </w:r>
            <w:r>
              <w:rPr>
                <w:rFonts w:ascii="Arial" w:hAnsi="Arial" w:cs="Arial"/>
                <w:b/>
                <w:iCs/>
                <w:sz w:val="24"/>
                <w:szCs w:val="24"/>
                <w:u w:val="single"/>
              </w:rPr>
              <w:t xml:space="preserve">tions: White matter </w:t>
            </w:r>
            <w:r w:rsidRPr="001A0083">
              <w:rPr>
                <w:rFonts w:ascii="Arial" w:hAnsi="Arial" w:cs="Arial"/>
                <w:b/>
                <w:iCs/>
                <w:sz w:val="24"/>
                <w:szCs w:val="24"/>
                <w:u w:val="single"/>
              </w:rPr>
              <w:t>accounts</w:t>
            </w:r>
          </w:p>
          <w:p w:rsidR="00F61900" w:rsidRPr="001A0083" w:rsidRDefault="00F61900" w:rsidP="00290333">
            <w:pPr>
              <w:spacing w:after="0" w:line="240" w:lineRule="auto"/>
              <w:rPr>
                <w:rFonts w:ascii="Arial" w:hAnsi="Arial" w:cs="Arial"/>
                <w:iCs/>
                <w:sz w:val="24"/>
                <w:szCs w:val="24"/>
              </w:rPr>
            </w:pPr>
          </w:p>
          <w:p w:rsidR="00F61900" w:rsidRPr="000E6609" w:rsidRDefault="00F61900" w:rsidP="00290333">
            <w:pPr>
              <w:spacing w:after="0" w:line="240" w:lineRule="auto"/>
              <w:rPr>
                <w:rFonts w:ascii="Arial" w:hAnsi="Arial" w:cs="Arial"/>
                <w:iCs/>
                <w:sz w:val="24"/>
                <w:szCs w:val="24"/>
              </w:rPr>
            </w:pPr>
            <w:r>
              <w:rPr>
                <w:rFonts w:ascii="Arial" w:hAnsi="Arial" w:cs="Arial"/>
                <w:iCs/>
                <w:sz w:val="24"/>
                <w:szCs w:val="24"/>
              </w:rPr>
              <w:t xml:space="preserve">27. </w:t>
            </w:r>
            <w:r w:rsidRPr="000E6609">
              <w:rPr>
                <w:rFonts w:ascii="Arial" w:hAnsi="Arial" w:cs="Arial"/>
                <w:iCs/>
                <w:sz w:val="24"/>
                <w:szCs w:val="24"/>
              </w:rPr>
              <w:t>Bennett, I. J., &amp; Madden, D. J. (2014). Disconnected aging: cerebral white matter integrity and age-related differences in cognition. Neuroscience, 276, 187-205.</w:t>
            </w:r>
          </w:p>
          <w:p w:rsidR="00F61900" w:rsidRPr="000E6609" w:rsidRDefault="00F61900" w:rsidP="00290333">
            <w:pPr>
              <w:spacing w:after="0" w:line="240" w:lineRule="auto"/>
              <w:rPr>
                <w:rFonts w:ascii="Arial" w:hAnsi="Arial" w:cs="Arial"/>
                <w:iCs/>
                <w:sz w:val="24"/>
                <w:szCs w:val="24"/>
              </w:rPr>
            </w:pPr>
          </w:p>
          <w:p w:rsidR="00F61900" w:rsidRPr="000E6609" w:rsidRDefault="00F61900" w:rsidP="00290333">
            <w:pPr>
              <w:spacing w:after="0" w:line="240" w:lineRule="auto"/>
              <w:rPr>
                <w:rFonts w:ascii="Arial" w:hAnsi="Arial" w:cs="Arial"/>
                <w:iCs/>
                <w:sz w:val="24"/>
                <w:szCs w:val="24"/>
              </w:rPr>
            </w:pPr>
            <w:r>
              <w:rPr>
                <w:rFonts w:ascii="Arial" w:hAnsi="Arial" w:cs="Arial"/>
                <w:iCs/>
                <w:sz w:val="24"/>
                <w:szCs w:val="24"/>
              </w:rPr>
              <w:t xml:space="preserve">28. </w:t>
            </w:r>
            <w:r w:rsidRPr="000E6609">
              <w:rPr>
                <w:rFonts w:ascii="Arial" w:hAnsi="Arial" w:cs="Arial"/>
                <w:iCs/>
                <w:sz w:val="24"/>
                <w:szCs w:val="24"/>
              </w:rPr>
              <w:t>Sasson, E., Doniger, G. M., Pasternak, O., Tarrasch, R., &amp; Assaf, Y. (2013). White matter correlates of cognitive domains in normal aging with diffusion tensor imaging. Frontiers in neuroscience, 7, 32.</w:t>
            </w:r>
          </w:p>
          <w:p w:rsidR="00F61900" w:rsidRPr="000E6609" w:rsidRDefault="00F61900" w:rsidP="00290333">
            <w:pPr>
              <w:spacing w:after="0" w:line="240" w:lineRule="auto"/>
              <w:rPr>
                <w:rFonts w:ascii="Arial" w:hAnsi="Arial" w:cs="Arial"/>
                <w:iCs/>
                <w:sz w:val="24"/>
                <w:szCs w:val="24"/>
              </w:rPr>
            </w:pPr>
          </w:p>
          <w:p w:rsidR="00F61900" w:rsidRPr="000E6609" w:rsidRDefault="00F61900" w:rsidP="00290333">
            <w:pPr>
              <w:spacing w:after="0" w:line="240" w:lineRule="auto"/>
              <w:rPr>
                <w:rFonts w:ascii="Arial" w:hAnsi="Arial" w:cs="Arial"/>
                <w:iCs/>
                <w:sz w:val="24"/>
                <w:szCs w:val="24"/>
              </w:rPr>
            </w:pPr>
            <w:r>
              <w:rPr>
                <w:rFonts w:ascii="Arial" w:hAnsi="Arial" w:cs="Arial"/>
                <w:iCs/>
                <w:sz w:val="24"/>
                <w:szCs w:val="24"/>
              </w:rPr>
              <w:t xml:space="preserve">29. </w:t>
            </w:r>
            <w:r w:rsidRPr="000E6609">
              <w:rPr>
                <w:rFonts w:ascii="Arial" w:hAnsi="Arial" w:cs="Arial"/>
                <w:iCs/>
                <w:sz w:val="24"/>
                <w:szCs w:val="24"/>
              </w:rPr>
              <w:t>Borghesani, P. R., Madhyastha, T. M., Aylward, E. H., Reiter, M. A., Swarny, B. R., Schaie, K. W., &amp; Willis, S. L. (2013). The association between higher order abilities, processing speed, and age are variably mediated by white matter integrity during typical aging. Neuropsychologia, 51(8), 1435-1444.</w:t>
            </w:r>
          </w:p>
          <w:p w:rsidR="00F61900" w:rsidRPr="000E6609" w:rsidRDefault="00F61900" w:rsidP="00290333">
            <w:pPr>
              <w:spacing w:after="0" w:line="240" w:lineRule="auto"/>
              <w:rPr>
                <w:rFonts w:ascii="Arial" w:hAnsi="Arial" w:cs="Arial"/>
                <w:iCs/>
                <w:sz w:val="24"/>
                <w:szCs w:val="24"/>
              </w:rPr>
            </w:pPr>
          </w:p>
          <w:p w:rsidR="00F61900" w:rsidRPr="000E6609" w:rsidRDefault="00F61900" w:rsidP="00290333">
            <w:pPr>
              <w:spacing w:after="0" w:line="240" w:lineRule="auto"/>
              <w:rPr>
                <w:rFonts w:ascii="Arial" w:hAnsi="Arial" w:cs="Arial"/>
                <w:iCs/>
                <w:sz w:val="24"/>
                <w:szCs w:val="24"/>
              </w:rPr>
            </w:pPr>
            <w:r>
              <w:rPr>
                <w:rFonts w:ascii="Arial" w:hAnsi="Arial" w:cs="Arial"/>
                <w:iCs/>
                <w:sz w:val="24"/>
                <w:szCs w:val="24"/>
              </w:rPr>
              <w:t xml:space="preserve">30. </w:t>
            </w:r>
            <w:r w:rsidRPr="000E6609">
              <w:rPr>
                <w:rFonts w:ascii="Arial" w:hAnsi="Arial" w:cs="Arial"/>
                <w:iCs/>
                <w:sz w:val="24"/>
                <w:szCs w:val="24"/>
              </w:rPr>
              <w:t>Bender, A. R., Völkle, M. C., &amp; Raz, N. (2016). Differential aging of cerebral white matter in middle-aged and older adults: a seven-year follow-up. Neuroimage, 125, 74-83.</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31</w:t>
            </w:r>
            <w:r w:rsidRPr="001A0083">
              <w:rPr>
                <w:rFonts w:ascii="Arial" w:hAnsi="Arial" w:cs="Arial"/>
                <w:iCs/>
                <w:sz w:val="24"/>
                <w:szCs w:val="24"/>
              </w:rPr>
              <w:t xml:space="preserve">. Neuropsychology of vascular dementia. </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 xml:space="preserve">By Price, C. C., Nguyen, P., Lamar, M., Libon, D. </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In Neuropsychology of Cardiovascular Diseases (in press) Psychology Press.</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7</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The cognitive neuropsychology of depression in the elderly</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32</w:t>
            </w:r>
            <w:r w:rsidRPr="001A0083">
              <w:rPr>
                <w:rFonts w:ascii="Arial" w:hAnsi="Arial" w:cs="Arial"/>
                <w:iCs/>
                <w:sz w:val="24"/>
                <w:szCs w:val="24"/>
              </w:rPr>
              <w:t>. The cognitive neuropsychology of depression in the elderly</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LUCIE L. HERRMANN, GUY M. GOODWIN and KLAUS P. EBMEIER</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Psychological Medicine / Volume 37 / Issue 12, pp 1693 -1702</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DOI:10.1017/S0033291707001134</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33</w:t>
            </w:r>
            <w:r w:rsidRPr="001A0083">
              <w:rPr>
                <w:rFonts w:ascii="Arial" w:hAnsi="Arial" w:cs="Arial"/>
                <w:iCs/>
                <w:sz w:val="24"/>
                <w:szCs w:val="24"/>
              </w:rPr>
              <w:t>. Geriatric depression and cognitive impairment.</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Steffens, D. C.; Potter, G. G.</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Psychological Medicine: A Journal of Research in Psychiatry and the Allied Sciences, Vol 38(2), Feb 2008, 163-175.</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doi: 10.1017/S003329170700102X</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34. </w:t>
            </w:r>
            <w:r w:rsidRPr="000E6609">
              <w:rPr>
                <w:rFonts w:ascii="Arial" w:hAnsi="Arial" w:cs="Arial"/>
                <w:iCs/>
                <w:sz w:val="24"/>
                <w:szCs w:val="24"/>
              </w:rPr>
              <w:t>Dotson, V. M., Zonderman, A. B., Kraut, M. A., &amp; Resnick, S. M. (2013). Temporal relationships between depressive symptoms and white matter hyperintensities in older men and women. International journal of geriatric psychiatry, 28(1), 66-74.</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35</w:t>
            </w:r>
            <w:r w:rsidRPr="001A0083">
              <w:rPr>
                <w:rFonts w:ascii="Arial" w:hAnsi="Arial" w:cs="Arial"/>
                <w:iCs/>
                <w:sz w:val="24"/>
                <w:szCs w:val="24"/>
              </w:rPr>
              <w:t>. Depression and risk for Alzheimer disease: systematic review, meta-analysis, and metaregression analysis.</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Ownby RL, Crocco E, Acevedo A, John V, Loewenstein D.</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Arch Gen Psychiatry. 2006 May;63(5):530-8.PMID: 16651510</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36</w:t>
            </w:r>
            <w:r w:rsidRPr="001A0083">
              <w:rPr>
                <w:rFonts w:ascii="Arial" w:hAnsi="Arial" w:cs="Arial"/>
                <w:iCs/>
                <w:sz w:val="24"/>
                <w:szCs w:val="24"/>
              </w:rPr>
              <w:t>. How late-life depression affects cognition: neural mechanisms.</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Crocco EA, Castro K, Loewenstein DA.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Curr Psychiatry Rep. 2010 Feb;12(1):34-8. Review.PMID: 20425308</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8</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Stress-diathesis models of cognitive aging: Sample case of post-operative cognitive dysfunction</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37</w:t>
            </w:r>
            <w:r w:rsidRPr="001A0083">
              <w:rPr>
                <w:rFonts w:ascii="Arial" w:hAnsi="Arial" w:cs="Arial"/>
                <w:iCs/>
                <w:sz w:val="24"/>
                <w:szCs w:val="24"/>
              </w:rPr>
              <w:t xml:space="preserve">. Post </w:t>
            </w:r>
            <w:r>
              <w:rPr>
                <w:rFonts w:ascii="Arial" w:hAnsi="Arial" w:cs="Arial"/>
                <w:iCs/>
                <w:sz w:val="24"/>
                <w:szCs w:val="24"/>
              </w:rPr>
              <w:t xml:space="preserve">operative cognitive disorders.  </w:t>
            </w:r>
            <w:r w:rsidRPr="001A0083">
              <w:rPr>
                <w:rFonts w:ascii="Arial" w:hAnsi="Arial" w:cs="Arial"/>
                <w:iCs/>
                <w:sz w:val="24"/>
                <w:szCs w:val="24"/>
              </w:rPr>
              <w:t xml:space="preserve">Price, </w:t>
            </w:r>
            <w:r>
              <w:rPr>
                <w:rFonts w:ascii="Arial" w:hAnsi="Arial" w:cs="Arial"/>
                <w:iCs/>
                <w:sz w:val="24"/>
                <w:szCs w:val="24"/>
              </w:rPr>
              <w:t xml:space="preserve">C. C., Tanner, J., Monk, T. G. </w:t>
            </w:r>
            <w:r w:rsidRPr="001A0083">
              <w:rPr>
                <w:rFonts w:ascii="Arial" w:hAnsi="Arial" w:cs="Arial"/>
                <w:iCs/>
                <w:sz w:val="24"/>
                <w:szCs w:val="24"/>
              </w:rPr>
              <w:t xml:space="preserve">In G. Mashour (Ed), Neuroscientific Foundations of Anesthesiology, Oxford University Press.(in press).  </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38</w:t>
            </w:r>
            <w:r w:rsidRPr="001A0083">
              <w:rPr>
                <w:rFonts w:ascii="Arial" w:hAnsi="Arial" w:cs="Arial"/>
                <w:iCs/>
                <w:sz w:val="24"/>
                <w:szCs w:val="24"/>
              </w:rPr>
              <w:t>. Defining postoperative cognitive dysfunction.</w:t>
            </w: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Rasmussen LS. </w:t>
            </w:r>
            <w:r w:rsidRPr="001A0083">
              <w:rPr>
                <w:rFonts w:ascii="Arial" w:hAnsi="Arial" w:cs="Arial"/>
                <w:iCs/>
                <w:sz w:val="24"/>
                <w:szCs w:val="24"/>
              </w:rPr>
              <w:t xml:space="preserve">Eur J Anaesthesiol. 1998 Nov;15(6):761-4. </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PMID: 9884870</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39</w:t>
            </w:r>
            <w:r w:rsidRPr="001A0083">
              <w:rPr>
                <w:rFonts w:ascii="Arial" w:hAnsi="Arial" w:cs="Arial"/>
                <w:iCs/>
                <w:sz w:val="24"/>
                <w:szCs w:val="24"/>
              </w:rPr>
              <w:t>. Detection of postoperative cognitive decline after coronary artery bypass graft surgery is affected by the number of neuropsychological t</w:t>
            </w:r>
            <w:r>
              <w:rPr>
                <w:rFonts w:ascii="Arial" w:hAnsi="Arial" w:cs="Arial"/>
                <w:iCs/>
                <w:sz w:val="24"/>
                <w:szCs w:val="24"/>
              </w:rPr>
              <w:t xml:space="preserve">ests in the assessment battery. </w:t>
            </w:r>
            <w:r w:rsidRPr="001A0083">
              <w:rPr>
                <w:rFonts w:ascii="Arial" w:hAnsi="Arial" w:cs="Arial"/>
                <w:iCs/>
                <w:sz w:val="24"/>
                <w:szCs w:val="24"/>
              </w:rPr>
              <w:t>Lewis MS, Maruff P, Silbert BS, Evered LA, Scott DA.</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Ann Thorac Surg. 2006 Jun;81(6):2097-104.</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PMID: 16731137</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40</w:t>
            </w:r>
            <w:r w:rsidRPr="001A0083">
              <w:rPr>
                <w:rFonts w:ascii="Arial" w:hAnsi="Arial" w:cs="Arial"/>
                <w:iCs/>
                <w:sz w:val="24"/>
                <w:szCs w:val="24"/>
              </w:rPr>
              <w:t>. Predictors of cognitive dysfunction after major noncardiac surgery.</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 xml:space="preserve">Monk TG, Weldon BC, Garvan CW, Dede DE, van der Aa </w:t>
            </w:r>
            <w:r>
              <w:rPr>
                <w:rFonts w:ascii="Arial" w:hAnsi="Arial" w:cs="Arial"/>
                <w:iCs/>
                <w:sz w:val="24"/>
                <w:szCs w:val="24"/>
              </w:rPr>
              <w:t xml:space="preserve">MT, Heilman KM, Gravenstein JS. </w:t>
            </w:r>
            <w:r w:rsidRPr="001A0083">
              <w:rPr>
                <w:rFonts w:ascii="Arial" w:hAnsi="Arial" w:cs="Arial"/>
                <w:iCs/>
                <w:sz w:val="24"/>
                <w:szCs w:val="24"/>
              </w:rPr>
              <w:t>Anesthesiology. 2008 Jan;108(1):18-30.</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PMID: 18156878</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41</w:t>
            </w:r>
            <w:r w:rsidRPr="001A0083">
              <w:rPr>
                <w:rFonts w:ascii="Arial" w:hAnsi="Arial" w:cs="Arial"/>
                <w:iCs/>
                <w:sz w:val="24"/>
                <w:szCs w:val="24"/>
              </w:rPr>
              <w:t>. Interactive effects of stress and aging on structural plasticity in the prefr</w:t>
            </w:r>
            <w:r>
              <w:rPr>
                <w:rFonts w:ascii="Arial" w:hAnsi="Arial" w:cs="Arial"/>
                <w:iCs/>
                <w:sz w:val="24"/>
                <w:szCs w:val="24"/>
              </w:rPr>
              <w:t xml:space="preserve">ontal cortex. </w:t>
            </w:r>
            <w:r w:rsidRPr="001A0083">
              <w:rPr>
                <w:rFonts w:ascii="Arial" w:hAnsi="Arial" w:cs="Arial"/>
                <w:iCs/>
                <w:sz w:val="24"/>
                <w:szCs w:val="24"/>
              </w:rPr>
              <w:t>Bloss EB, Janssen WG, McEwen BS, Morrison JH.</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J Neuros</w:t>
            </w:r>
            <w:r>
              <w:rPr>
                <w:rFonts w:ascii="Arial" w:hAnsi="Arial" w:cs="Arial"/>
                <w:iCs/>
                <w:sz w:val="24"/>
                <w:szCs w:val="24"/>
              </w:rPr>
              <w:t xml:space="preserve">ci. 2010 May 12;30(19):6726-31. </w:t>
            </w:r>
            <w:r w:rsidRPr="001A0083">
              <w:rPr>
                <w:rFonts w:ascii="Arial" w:hAnsi="Arial" w:cs="Arial"/>
                <w:iCs/>
                <w:sz w:val="24"/>
                <w:szCs w:val="24"/>
              </w:rPr>
              <w:t>PMID: 20463234</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42. Cognitive reserve.Stern Y. </w:t>
            </w:r>
            <w:r w:rsidRPr="001A0083">
              <w:rPr>
                <w:rFonts w:ascii="Arial" w:hAnsi="Arial" w:cs="Arial"/>
                <w:iCs/>
                <w:sz w:val="24"/>
                <w:szCs w:val="24"/>
              </w:rPr>
              <w:t>Neuropsychologia. 2009 Aug;47(</w:t>
            </w:r>
            <w:r>
              <w:rPr>
                <w:rFonts w:ascii="Arial" w:hAnsi="Arial" w:cs="Arial"/>
                <w:iCs/>
                <w:sz w:val="24"/>
                <w:szCs w:val="24"/>
              </w:rPr>
              <w:t xml:space="preserve">10):2015-28. Epub 2009 Mar 13. </w:t>
            </w:r>
            <w:r w:rsidRPr="001A0083">
              <w:rPr>
                <w:rFonts w:ascii="Arial" w:hAnsi="Arial" w:cs="Arial"/>
                <w:iCs/>
                <w:sz w:val="24"/>
                <w:szCs w:val="24"/>
              </w:rPr>
              <w:t>PMID: 19467352</w:t>
            </w:r>
          </w:p>
        </w:tc>
      </w:tr>
      <w:tr w:rsidR="00C13B0D" w:rsidRPr="008207A5" w:rsidTr="00993A8A">
        <w:trPr>
          <w:cantSplit/>
        </w:trPr>
        <w:tc>
          <w:tcPr>
            <w:tcW w:w="918" w:type="dxa"/>
          </w:tcPr>
          <w:p w:rsidR="00C13B0D" w:rsidRPr="00000771" w:rsidRDefault="00C13B0D"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9</w:t>
            </w:r>
          </w:p>
        </w:tc>
        <w:tc>
          <w:tcPr>
            <w:tcW w:w="8658" w:type="dxa"/>
          </w:tcPr>
          <w:p w:rsidR="00C13B0D" w:rsidRPr="00473185" w:rsidRDefault="00C13B0D" w:rsidP="00993A8A">
            <w:pPr>
              <w:tabs>
                <w:tab w:val="left" w:pos="1425"/>
              </w:tabs>
              <w:spacing w:after="0" w:line="240" w:lineRule="auto"/>
              <w:rPr>
                <w:rFonts w:ascii="Arial" w:hAnsi="Arial" w:cs="Arial"/>
                <w:iCs/>
                <w:sz w:val="24"/>
                <w:szCs w:val="24"/>
                <w:u w:val="single"/>
              </w:rPr>
            </w:pPr>
            <w:r w:rsidRPr="00473185">
              <w:rPr>
                <w:rFonts w:ascii="Arial" w:hAnsi="Arial" w:cs="Arial"/>
                <w:b/>
                <w:iCs/>
                <w:sz w:val="24"/>
                <w:szCs w:val="24"/>
                <w:u w:val="single"/>
              </w:rPr>
              <w:t xml:space="preserve">Cardiovascular function and </w:t>
            </w:r>
            <w:r w:rsidR="003F5BF9" w:rsidRPr="00473185">
              <w:rPr>
                <w:rFonts w:ascii="Arial" w:hAnsi="Arial" w:cs="Arial"/>
                <w:b/>
                <w:iCs/>
                <w:sz w:val="24"/>
                <w:szCs w:val="24"/>
                <w:u w:val="single"/>
              </w:rPr>
              <w:t>stroke</w:t>
            </w:r>
          </w:p>
          <w:p w:rsidR="00C13B0D" w:rsidRPr="00473185" w:rsidRDefault="00C13B0D" w:rsidP="00993A8A">
            <w:pPr>
              <w:tabs>
                <w:tab w:val="left" w:pos="1425"/>
              </w:tabs>
              <w:spacing w:after="0" w:line="240" w:lineRule="auto"/>
              <w:rPr>
                <w:rFonts w:ascii="Arial" w:hAnsi="Arial" w:cs="Arial"/>
                <w:iCs/>
                <w:sz w:val="24"/>
                <w:szCs w:val="24"/>
                <w:u w:val="single"/>
              </w:rPr>
            </w:pPr>
          </w:p>
          <w:p w:rsidR="00F61900" w:rsidRPr="001A0083"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47</w:t>
            </w:r>
            <w:r w:rsidRPr="001A0083">
              <w:rPr>
                <w:rFonts w:ascii="Arial" w:hAnsi="Arial" w:cs="Arial"/>
                <w:iCs/>
                <w:sz w:val="24"/>
                <w:szCs w:val="24"/>
              </w:rPr>
              <w:t>. American Heart Association. Heart Dise</w:t>
            </w:r>
            <w:r>
              <w:rPr>
                <w:rFonts w:ascii="Arial" w:hAnsi="Arial" w:cs="Arial"/>
                <w:iCs/>
                <w:sz w:val="24"/>
                <w:szCs w:val="24"/>
              </w:rPr>
              <w:t>ase and Stroke Statistics — 2016</w:t>
            </w:r>
            <w:r w:rsidRPr="001A0083">
              <w:rPr>
                <w:rFonts w:ascii="Arial" w:hAnsi="Arial" w:cs="Arial"/>
                <w:iCs/>
                <w:sz w:val="24"/>
                <w:szCs w:val="24"/>
              </w:rPr>
              <w:t xml:space="preserve"> Update </w:t>
            </w:r>
          </w:p>
          <w:p w:rsidR="00F61900" w:rsidRPr="001A0083" w:rsidRDefault="00F61900" w:rsidP="00F61900">
            <w:pPr>
              <w:tabs>
                <w:tab w:val="left" w:pos="1425"/>
              </w:tabs>
              <w:spacing w:after="0" w:line="240" w:lineRule="auto"/>
              <w:rPr>
                <w:rFonts w:ascii="Arial" w:hAnsi="Arial" w:cs="Arial"/>
                <w:iCs/>
                <w:sz w:val="24"/>
                <w:szCs w:val="24"/>
              </w:rPr>
            </w:pPr>
          </w:p>
          <w:p w:rsidR="00F61900" w:rsidRPr="001A0083"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43</w:t>
            </w:r>
            <w:r w:rsidRPr="001A0083">
              <w:rPr>
                <w:rFonts w:ascii="Arial" w:hAnsi="Arial" w:cs="Arial"/>
                <w:iCs/>
                <w:sz w:val="24"/>
                <w:szCs w:val="24"/>
              </w:rPr>
              <w:t xml:space="preserve">. Cognitive profiles in heart failure: A cluster analytic approach. doi: 10.1080/13803395.2012.663344 By Miller, Lindsay A.; Spitznagel, Mary Beth; Alosco, Michael L.; Cohen, Ronald A.; Raz, Naftali; Sweet, Lawrence H.; Colbert, Lisa; Josephson, Richard; Hughes, Joel; Rosneck, Jim; Gunstad, John Journal of Clinical and Experimental Neuropsychology, Vol 34(5), Jun 2012, 509-520. </w:t>
            </w:r>
          </w:p>
          <w:p w:rsidR="00F61900" w:rsidRPr="001A0083" w:rsidRDefault="00F61900" w:rsidP="00F61900">
            <w:pPr>
              <w:tabs>
                <w:tab w:val="left" w:pos="1425"/>
              </w:tabs>
              <w:spacing w:after="0" w:line="240" w:lineRule="auto"/>
              <w:rPr>
                <w:rFonts w:ascii="Arial" w:hAnsi="Arial" w:cs="Arial"/>
                <w:iCs/>
                <w:sz w:val="24"/>
                <w:szCs w:val="24"/>
              </w:rPr>
            </w:pPr>
          </w:p>
          <w:p w:rsidR="00F61900" w:rsidRPr="001A0083"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44</w:t>
            </w:r>
            <w:r w:rsidRPr="001A0083">
              <w:rPr>
                <w:rFonts w:ascii="Arial" w:hAnsi="Arial" w:cs="Arial"/>
                <w:iCs/>
                <w:sz w:val="24"/>
                <w:szCs w:val="24"/>
              </w:rPr>
              <w:t xml:space="preserve">. Obesity is associated with reduced white matter integrity in otherwise healthy adults. doi: 10.1038/oby.2010.312 By Stanek, Kelly M.; Grieve, Stuart M.; Brickman, Adam M.; Korgaonkar, Mayuresh S.; Paul, Robert H.; Cohen, Ronald A.; Gunstad, John J. Obesity, Vol 19(3), Mar 2011, 500-504. </w:t>
            </w:r>
          </w:p>
          <w:p w:rsidR="00F61900" w:rsidRPr="001A0083" w:rsidRDefault="00F61900" w:rsidP="00F61900">
            <w:pPr>
              <w:tabs>
                <w:tab w:val="left" w:pos="1425"/>
              </w:tabs>
              <w:spacing w:after="0" w:line="240" w:lineRule="auto"/>
              <w:rPr>
                <w:rFonts w:ascii="Arial" w:hAnsi="Arial" w:cs="Arial"/>
                <w:iCs/>
                <w:sz w:val="24"/>
                <w:szCs w:val="24"/>
              </w:rPr>
            </w:pPr>
          </w:p>
          <w:p w:rsidR="003F5BF9"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46</w:t>
            </w:r>
            <w:r w:rsidRPr="001A0083">
              <w:rPr>
                <w:rFonts w:ascii="Arial" w:hAnsi="Arial" w:cs="Arial"/>
                <w:iCs/>
                <w:sz w:val="24"/>
                <w:szCs w:val="24"/>
              </w:rPr>
              <w:t>. The Relationship Between Frontal Gray Matter Volume and Cognition Varies Across the Healthy Adult Lifespan. doi: 10.1097/01.JGP.0000238502.40963.ac By Zimmerman, Molly E.; Brickman, Adam M.; Paul, Robert H.; Grieve, Stuart M.; Tate, David F.; Gunstad, John; Cohen, Ronald A.; Aloia, Mark S.; Williams, Leanne M.; Clark, C. Richard; Whitford, Thomas J.; Gordon, Evian The American Journal of Geriatric Psychiatry, Vol 14(10), Oct 2006, 823-833.</w:t>
            </w:r>
          </w:p>
          <w:p w:rsidR="00F61900" w:rsidRDefault="00F61900" w:rsidP="00F61900">
            <w:pPr>
              <w:tabs>
                <w:tab w:val="left" w:pos="1425"/>
              </w:tabs>
              <w:spacing w:after="0" w:line="240" w:lineRule="auto"/>
              <w:rPr>
                <w:rFonts w:ascii="Arial" w:hAnsi="Arial" w:cs="Arial"/>
                <w:iCs/>
                <w:sz w:val="24"/>
                <w:szCs w:val="24"/>
              </w:rPr>
            </w:pPr>
          </w:p>
          <w:p w:rsidR="00F61900" w:rsidRPr="001A0083"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48</w:t>
            </w:r>
            <w:r w:rsidRPr="001A0083">
              <w:rPr>
                <w:rFonts w:ascii="Arial" w:hAnsi="Arial" w:cs="Arial"/>
                <w:iCs/>
                <w:sz w:val="24"/>
                <w:szCs w:val="24"/>
              </w:rPr>
              <w:t xml:space="preserve">. Review of longer-term problems after disabling stroke </w:t>
            </w:r>
          </w:p>
          <w:p w:rsidR="00F61900" w:rsidRPr="001A0083" w:rsidRDefault="00F61900" w:rsidP="00F61900">
            <w:pPr>
              <w:tabs>
                <w:tab w:val="left" w:pos="1425"/>
              </w:tabs>
              <w:spacing w:after="0" w:line="240" w:lineRule="auto"/>
              <w:rPr>
                <w:rFonts w:ascii="Arial" w:hAnsi="Arial" w:cs="Arial"/>
                <w:iCs/>
                <w:sz w:val="24"/>
                <w:szCs w:val="24"/>
              </w:rPr>
            </w:pPr>
            <w:r w:rsidRPr="001A0083">
              <w:rPr>
                <w:rFonts w:ascii="Arial" w:hAnsi="Arial" w:cs="Arial"/>
                <w:iCs/>
                <w:sz w:val="24"/>
                <w:szCs w:val="24"/>
              </w:rPr>
              <w:t>John Young, Jenni Murray and Anne Forster</w:t>
            </w:r>
          </w:p>
          <w:p w:rsidR="00F61900" w:rsidRPr="001A0083" w:rsidRDefault="00F61900" w:rsidP="00F61900">
            <w:pPr>
              <w:tabs>
                <w:tab w:val="left" w:pos="1425"/>
              </w:tabs>
              <w:spacing w:after="0" w:line="240" w:lineRule="auto"/>
              <w:rPr>
                <w:rFonts w:ascii="Arial" w:hAnsi="Arial" w:cs="Arial"/>
                <w:iCs/>
                <w:sz w:val="24"/>
                <w:szCs w:val="24"/>
              </w:rPr>
            </w:pPr>
            <w:r w:rsidRPr="001A0083">
              <w:rPr>
                <w:rFonts w:ascii="Arial" w:hAnsi="Arial" w:cs="Arial"/>
                <w:iCs/>
                <w:sz w:val="24"/>
                <w:szCs w:val="24"/>
              </w:rPr>
              <w:t>Reviews in Clinical Gerontology / Volume 13 / Issue 01, pp 55 -65</w:t>
            </w:r>
          </w:p>
          <w:p w:rsidR="00F61900" w:rsidRPr="001A0083" w:rsidRDefault="00F61900" w:rsidP="00F61900">
            <w:pPr>
              <w:tabs>
                <w:tab w:val="left" w:pos="1425"/>
              </w:tabs>
              <w:spacing w:after="0" w:line="240" w:lineRule="auto"/>
              <w:rPr>
                <w:rFonts w:ascii="Arial" w:hAnsi="Arial" w:cs="Arial"/>
                <w:iCs/>
                <w:sz w:val="24"/>
                <w:szCs w:val="24"/>
              </w:rPr>
            </w:pPr>
            <w:r w:rsidRPr="001A0083">
              <w:rPr>
                <w:rFonts w:ascii="Arial" w:hAnsi="Arial" w:cs="Arial"/>
                <w:iCs/>
                <w:sz w:val="24"/>
                <w:szCs w:val="24"/>
              </w:rPr>
              <w:t>DOI:10.1017/S0959259803013157 (About DOI)</w:t>
            </w:r>
          </w:p>
          <w:p w:rsidR="00F61900" w:rsidRPr="001A0083" w:rsidRDefault="00F61900" w:rsidP="00F61900">
            <w:pPr>
              <w:tabs>
                <w:tab w:val="left" w:pos="1425"/>
              </w:tabs>
              <w:spacing w:after="0" w:line="240" w:lineRule="auto"/>
              <w:rPr>
                <w:rFonts w:ascii="Arial" w:hAnsi="Arial" w:cs="Arial"/>
                <w:iCs/>
                <w:sz w:val="24"/>
                <w:szCs w:val="24"/>
              </w:rPr>
            </w:pPr>
          </w:p>
          <w:p w:rsidR="003F5BF9" w:rsidRPr="00F61900" w:rsidRDefault="00F61900" w:rsidP="00F61900">
            <w:pPr>
              <w:tabs>
                <w:tab w:val="left" w:pos="1425"/>
              </w:tabs>
              <w:spacing w:after="0" w:line="240" w:lineRule="auto"/>
              <w:rPr>
                <w:rFonts w:ascii="Arial" w:hAnsi="Arial" w:cs="Arial"/>
                <w:iCs/>
                <w:sz w:val="24"/>
                <w:szCs w:val="24"/>
              </w:rPr>
            </w:pPr>
            <w:r>
              <w:rPr>
                <w:rFonts w:ascii="Arial" w:hAnsi="Arial" w:cs="Arial"/>
                <w:iCs/>
                <w:sz w:val="24"/>
                <w:szCs w:val="24"/>
              </w:rPr>
              <w:t xml:space="preserve">50. </w:t>
            </w:r>
            <w:r w:rsidRPr="0008730F">
              <w:rPr>
                <w:rFonts w:ascii="Arial" w:hAnsi="Arial" w:cs="Arial"/>
                <w:iCs/>
                <w:sz w:val="24"/>
                <w:szCs w:val="24"/>
              </w:rPr>
              <w:t>Ankolekar, S., Renton, C., Sare, G., Ellender, S., Sprigg, N., Wardlaw, J. M., ... &amp; ENOS Trial Investigators. (2014). Relationship between poststroke cognition, baseline factors, and functional outcome: data from “efficacy of nitric oxide in stroke” trial. Journal of Stroke and Cerebrovascular Diseases, 23(7), 1821-1829.</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10</w:t>
            </w:r>
          </w:p>
        </w:tc>
        <w:tc>
          <w:tcPr>
            <w:tcW w:w="8658" w:type="dxa"/>
          </w:tcPr>
          <w:p w:rsidR="00F61900" w:rsidRPr="001A0083" w:rsidRDefault="00F61900" w:rsidP="00290333">
            <w:pPr>
              <w:spacing w:after="0" w:line="240" w:lineRule="auto"/>
              <w:rPr>
                <w:rFonts w:ascii="Arial" w:hAnsi="Arial" w:cs="Arial"/>
                <w:b/>
                <w:iCs/>
                <w:sz w:val="24"/>
                <w:szCs w:val="24"/>
                <w:u w:val="single"/>
              </w:rPr>
            </w:pPr>
            <w:r w:rsidRPr="001A0083">
              <w:rPr>
                <w:rFonts w:ascii="Arial" w:hAnsi="Arial" w:cs="Arial"/>
                <w:b/>
                <w:iCs/>
                <w:sz w:val="24"/>
                <w:szCs w:val="24"/>
                <w:u w:val="single"/>
              </w:rPr>
              <w:t>Parkinson’s disease: Cognitive sequelae</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53</w:t>
            </w:r>
            <w:r w:rsidRPr="001A0083">
              <w:rPr>
                <w:rFonts w:ascii="Arial" w:hAnsi="Arial" w:cs="Arial"/>
                <w:iCs/>
                <w:sz w:val="24"/>
                <w:szCs w:val="24"/>
              </w:rPr>
              <w:t>. Cognitive dysfunction in Parkinson's disease: the ro</w:t>
            </w:r>
            <w:r>
              <w:rPr>
                <w:rFonts w:ascii="Arial" w:hAnsi="Arial" w:cs="Arial"/>
                <w:iCs/>
                <w:sz w:val="24"/>
                <w:szCs w:val="24"/>
              </w:rPr>
              <w:t xml:space="preserve">le of frontostriatal circuitry. </w:t>
            </w:r>
            <w:r w:rsidRPr="001A0083">
              <w:rPr>
                <w:rFonts w:ascii="Arial" w:hAnsi="Arial" w:cs="Arial"/>
                <w:iCs/>
                <w:sz w:val="24"/>
                <w:szCs w:val="24"/>
              </w:rPr>
              <w:t>O</w:t>
            </w:r>
            <w:r>
              <w:rPr>
                <w:rFonts w:ascii="Arial" w:hAnsi="Arial" w:cs="Arial"/>
                <w:iCs/>
                <w:sz w:val="24"/>
                <w:szCs w:val="24"/>
              </w:rPr>
              <w:t xml:space="preserve">wen AM. </w:t>
            </w:r>
            <w:r w:rsidRPr="001A0083">
              <w:rPr>
                <w:rFonts w:ascii="Arial" w:hAnsi="Arial" w:cs="Arial"/>
                <w:iCs/>
                <w:sz w:val="24"/>
                <w:szCs w:val="24"/>
              </w:rPr>
              <w:t>Neuroscientist. 2004 Dec;10(6):525-37. Review.PMID: 15534038</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54</w:t>
            </w:r>
            <w:r w:rsidRPr="001A0083">
              <w:rPr>
                <w:rFonts w:ascii="Arial" w:hAnsi="Arial" w:cs="Arial"/>
                <w:iCs/>
                <w:sz w:val="24"/>
                <w:szCs w:val="24"/>
              </w:rPr>
              <w:t>. The progression of P</w:t>
            </w:r>
            <w:r>
              <w:rPr>
                <w:rFonts w:ascii="Arial" w:hAnsi="Arial" w:cs="Arial"/>
                <w:iCs/>
                <w:sz w:val="24"/>
                <w:szCs w:val="24"/>
              </w:rPr>
              <w:t>arkinson disease: a hypothesis.Lang AE.</w:t>
            </w:r>
            <w:r w:rsidRPr="001A0083">
              <w:rPr>
                <w:rFonts w:ascii="Arial" w:hAnsi="Arial" w:cs="Arial"/>
                <w:iCs/>
                <w:sz w:val="24"/>
                <w:szCs w:val="24"/>
              </w:rPr>
              <w:t>Neurology. 2007 Mar 20;68(12):948-52.PMID: 17372132</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55</w:t>
            </w:r>
            <w:r w:rsidRPr="001A0083">
              <w:rPr>
                <w:rFonts w:ascii="Arial" w:hAnsi="Arial" w:cs="Arial"/>
                <w:iCs/>
                <w:sz w:val="24"/>
                <w:szCs w:val="24"/>
              </w:rPr>
              <w:t>. The distinct cognitive syndromes of Parkinson's disease: 5 year fo</w:t>
            </w:r>
            <w:r>
              <w:rPr>
                <w:rFonts w:ascii="Arial" w:hAnsi="Arial" w:cs="Arial"/>
                <w:iCs/>
                <w:sz w:val="24"/>
                <w:szCs w:val="24"/>
              </w:rPr>
              <w:t xml:space="preserve">llow-up of the CamPaIGN cohort. </w:t>
            </w:r>
            <w:r w:rsidRPr="001A0083">
              <w:rPr>
                <w:rFonts w:ascii="Arial" w:hAnsi="Arial" w:cs="Arial"/>
                <w:iCs/>
                <w:sz w:val="24"/>
                <w:szCs w:val="24"/>
              </w:rPr>
              <w:t>Williams-Gray CH, Evans JR, Goris A, Foltynie T, Ban M, Robbins TW, Brayne C, Kolachana BS, Weinb</w:t>
            </w:r>
            <w:r>
              <w:rPr>
                <w:rFonts w:ascii="Arial" w:hAnsi="Arial" w:cs="Arial"/>
                <w:iCs/>
                <w:sz w:val="24"/>
                <w:szCs w:val="24"/>
              </w:rPr>
              <w:t xml:space="preserve">erger DR, Sawcer SJ, Barker RA. </w:t>
            </w:r>
            <w:r w:rsidRPr="001A0083">
              <w:rPr>
                <w:rFonts w:ascii="Arial" w:hAnsi="Arial" w:cs="Arial"/>
                <w:iCs/>
                <w:sz w:val="24"/>
                <w:szCs w:val="24"/>
              </w:rPr>
              <w:t>Brain. 2009 Nov;132(Pt 11):2958-69. Epub 2009 Oct 7.PMID: 19812213</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56</w:t>
            </w:r>
            <w:r w:rsidRPr="001A0083">
              <w:rPr>
                <w:rFonts w:ascii="Arial" w:hAnsi="Arial" w:cs="Arial"/>
                <w:iCs/>
                <w:sz w:val="24"/>
                <w:szCs w:val="24"/>
              </w:rPr>
              <w:t>. DLB and PDD boundary issues: diagnosis, treatment, molec</w:t>
            </w:r>
            <w:r>
              <w:rPr>
                <w:rFonts w:ascii="Arial" w:hAnsi="Arial" w:cs="Arial"/>
                <w:iCs/>
                <w:sz w:val="24"/>
                <w:szCs w:val="24"/>
              </w:rPr>
              <w:t xml:space="preserve">ular pathology, and biomarkers. </w:t>
            </w:r>
            <w:r w:rsidRPr="001A0083">
              <w:rPr>
                <w:rFonts w:ascii="Arial" w:hAnsi="Arial" w:cs="Arial"/>
                <w:iCs/>
                <w:sz w:val="24"/>
                <w:szCs w:val="24"/>
              </w:rPr>
              <w:t>Lippa CF, Duda JE, Grossman M, Hurtig HI, Aarsland D, Boeve BF, Brooks DJ, Dickson DW, Dubois B, Emre M, Fahn S, Farmer JM, Galasko D, Galvin JE, Goetz CG, Growdon JH, Gwinn-Hardy KA, Hardy J, Heutink P, Iwatsubo T, Kosaka K, Lee VM, Leverenz JB, Masliah E, McKeith IG, Nussbaum RL, Olanow CW, Ravina BM, Singleton AB, Tanner CM, Trojanowski JQ, Wsz</w:t>
            </w:r>
            <w:r>
              <w:rPr>
                <w:rFonts w:ascii="Arial" w:hAnsi="Arial" w:cs="Arial"/>
                <w:iCs/>
                <w:sz w:val="24"/>
                <w:szCs w:val="24"/>
              </w:rPr>
              <w:t xml:space="preserve">olek ZK; DLB/PDD Working Group.  </w:t>
            </w:r>
            <w:r w:rsidRPr="001A0083">
              <w:rPr>
                <w:rFonts w:ascii="Arial" w:hAnsi="Arial" w:cs="Arial"/>
                <w:iCs/>
                <w:sz w:val="24"/>
                <w:szCs w:val="24"/>
              </w:rPr>
              <w:t>Neuro</w:t>
            </w:r>
            <w:r>
              <w:rPr>
                <w:rFonts w:ascii="Arial" w:hAnsi="Arial" w:cs="Arial"/>
                <w:iCs/>
                <w:sz w:val="24"/>
                <w:szCs w:val="24"/>
              </w:rPr>
              <w:t xml:space="preserve">logy. 2007 Mar 13;68(11):812-9. </w:t>
            </w:r>
            <w:r w:rsidRPr="001A0083">
              <w:rPr>
                <w:rFonts w:ascii="Arial" w:hAnsi="Arial" w:cs="Arial"/>
                <w:iCs/>
                <w:sz w:val="24"/>
                <w:szCs w:val="24"/>
              </w:rPr>
              <w:t>PMID: 17353469</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57</w:t>
            </w:r>
            <w:r w:rsidRPr="001A0083">
              <w:rPr>
                <w:rFonts w:ascii="Arial" w:hAnsi="Arial" w:cs="Arial"/>
                <w:iCs/>
                <w:sz w:val="24"/>
                <w:szCs w:val="24"/>
              </w:rPr>
              <w:t>. Deep Brain Stimulation and the Role of the Neuropsychologist.</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By Okun, Michael S.; Rodriguez, Ramon L.; Mikos, Ania; Miller, Kimberly; Kellison, Ida; Kirsch-Darrow, Lindsey; Wint, Dylan P.; Springer, Utaka; Fernandez, Hubert H.; Foote, Kelly D.; Crucian, Gregory; Bowers, Dawn</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The Clinical Neuropsychologist, Vol 21(1), Jan 2007, 162-189.</w:t>
            </w:r>
          </w:p>
          <w:p w:rsidR="00F61900" w:rsidRDefault="00F61900" w:rsidP="00290333">
            <w:pPr>
              <w:spacing w:after="0" w:line="240" w:lineRule="auto"/>
              <w:rPr>
                <w:rFonts w:ascii="Arial" w:hAnsi="Arial" w:cs="Arial"/>
                <w:iCs/>
                <w:sz w:val="24"/>
                <w:szCs w:val="24"/>
              </w:rPr>
            </w:pPr>
            <w:r w:rsidRPr="001A0083">
              <w:rPr>
                <w:rFonts w:ascii="Arial" w:hAnsi="Arial" w:cs="Arial"/>
                <w:iCs/>
                <w:sz w:val="24"/>
                <w:szCs w:val="24"/>
              </w:rPr>
              <w:t>doi: 10.1080/13825580601025940</w:t>
            </w:r>
          </w:p>
          <w:p w:rsidR="00F61900"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58. </w:t>
            </w:r>
            <w:r w:rsidRPr="0008730F">
              <w:rPr>
                <w:rFonts w:ascii="Arial" w:hAnsi="Arial" w:cs="Arial"/>
                <w:iCs/>
                <w:sz w:val="24"/>
                <w:szCs w:val="24"/>
              </w:rPr>
              <w:t xml:space="preserve">Pigott, K., Rick, J., Xie, S. X., Hurtig, H., Chen-Plotkin, A., Duda, J. E., ... &amp; Siderowf, A. (2015). Longitudinal study of normal cognition in Parkinson disease. Neurology, 85(15), 1276-1282. </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lastRenderedPageBreak/>
              <w:t>11</w:t>
            </w:r>
          </w:p>
        </w:tc>
        <w:tc>
          <w:tcPr>
            <w:tcW w:w="8658" w:type="dxa"/>
          </w:tcPr>
          <w:p w:rsidR="00F61900" w:rsidRPr="001A0083" w:rsidRDefault="00F61900" w:rsidP="00290333">
            <w:pPr>
              <w:spacing w:after="0" w:line="240" w:lineRule="auto"/>
              <w:rPr>
                <w:rFonts w:ascii="Arial" w:hAnsi="Arial" w:cs="Arial"/>
                <w:b/>
                <w:iCs/>
                <w:sz w:val="24"/>
                <w:szCs w:val="24"/>
                <w:u w:val="single"/>
              </w:rPr>
            </w:pPr>
            <w:r>
              <w:rPr>
                <w:rFonts w:ascii="Arial" w:hAnsi="Arial" w:cs="Arial"/>
                <w:b/>
                <w:iCs/>
                <w:sz w:val="24"/>
                <w:szCs w:val="24"/>
                <w:u w:val="single"/>
              </w:rPr>
              <w:t>Interventions 1</w:t>
            </w:r>
            <w:r w:rsidRPr="001A0083">
              <w:rPr>
                <w:rFonts w:ascii="Arial" w:hAnsi="Arial" w:cs="Arial"/>
                <w:b/>
                <w:iCs/>
                <w:sz w:val="24"/>
                <w:szCs w:val="24"/>
                <w:u w:val="single"/>
              </w:rPr>
              <w:t xml:space="preserve"> </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59</w:t>
            </w:r>
            <w:r w:rsidRPr="001A0083">
              <w:rPr>
                <w:rFonts w:ascii="Arial" w:hAnsi="Arial" w:cs="Arial"/>
                <w:iCs/>
                <w:sz w:val="24"/>
                <w:szCs w:val="24"/>
              </w:rPr>
              <w:t>. Fitness Effects on the Cognitive Function of Older</w:t>
            </w:r>
            <w:r>
              <w:rPr>
                <w:rFonts w:ascii="Arial" w:hAnsi="Arial" w:cs="Arial"/>
                <w:iCs/>
                <w:sz w:val="24"/>
                <w:szCs w:val="24"/>
              </w:rPr>
              <w:t xml:space="preserve"> Adults : A Meta-Analytic Study </w:t>
            </w:r>
            <w:r w:rsidRPr="001A0083">
              <w:rPr>
                <w:rFonts w:ascii="Arial" w:hAnsi="Arial" w:cs="Arial"/>
                <w:iCs/>
                <w:sz w:val="24"/>
                <w:szCs w:val="24"/>
              </w:rPr>
              <w:t>By Stanley Colcombe and Arthur F. Kramer</w:t>
            </w:r>
          </w:p>
          <w:p w:rsidR="00F61900" w:rsidRDefault="00F61900" w:rsidP="00290333">
            <w:pPr>
              <w:spacing w:after="0" w:line="240" w:lineRule="auto"/>
              <w:rPr>
                <w:rFonts w:ascii="Arial" w:hAnsi="Arial" w:cs="Arial"/>
                <w:iCs/>
                <w:sz w:val="24"/>
                <w:szCs w:val="24"/>
              </w:rPr>
            </w:pPr>
            <w:r w:rsidRPr="001A0083">
              <w:rPr>
                <w:rFonts w:ascii="Arial" w:hAnsi="Arial" w:cs="Arial"/>
                <w:iCs/>
                <w:sz w:val="24"/>
                <w:szCs w:val="24"/>
              </w:rPr>
              <w:t>Psychological Science 2003 14: 125, DOI: 10.1111/1467-9280.t01-1-01430</w:t>
            </w:r>
          </w:p>
          <w:p w:rsidR="00F61900"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60</w:t>
            </w:r>
            <w:r w:rsidRPr="001A0083">
              <w:rPr>
                <w:rFonts w:ascii="Arial" w:hAnsi="Arial" w:cs="Arial"/>
                <w:iCs/>
                <w:sz w:val="24"/>
                <w:szCs w:val="24"/>
              </w:rPr>
              <w:t>. Neurocognitive aging and cardiovascular fitness: recent findings and future direct</w:t>
            </w:r>
            <w:r>
              <w:rPr>
                <w:rFonts w:ascii="Arial" w:hAnsi="Arial" w:cs="Arial"/>
                <w:iCs/>
                <w:sz w:val="24"/>
                <w:szCs w:val="24"/>
              </w:rPr>
              <w:t xml:space="preserve">ions. </w:t>
            </w:r>
            <w:r w:rsidRPr="001A0083">
              <w:rPr>
                <w:rFonts w:ascii="Arial" w:hAnsi="Arial" w:cs="Arial"/>
                <w:iCs/>
                <w:sz w:val="24"/>
                <w:szCs w:val="24"/>
              </w:rPr>
              <w:t>Colcombe SJ, Kramer AF, McAuley E, Erickson KI, Scalf P.</w:t>
            </w:r>
          </w:p>
          <w:p w:rsidR="00F61900" w:rsidRPr="001A0083" w:rsidRDefault="00F61900" w:rsidP="00290333">
            <w:pPr>
              <w:spacing w:after="0" w:line="240" w:lineRule="auto"/>
              <w:rPr>
                <w:rFonts w:ascii="Arial" w:hAnsi="Arial" w:cs="Arial"/>
                <w:iCs/>
                <w:sz w:val="24"/>
                <w:szCs w:val="24"/>
              </w:rPr>
            </w:pPr>
            <w:r w:rsidRPr="001A0083">
              <w:rPr>
                <w:rFonts w:ascii="Arial" w:hAnsi="Arial" w:cs="Arial"/>
                <w:iCs/>
                <w:sz w:val="24"/>
                <w:szCs w:val="24"/>
              </w:rPr>
              <w:t>J Mol Neurosci. 2004;24(1):9-14. Review.PMID: 15314244</w:t>
            </w:r>
          </w:p>
          <w:p w:rsidR="00F61900" w:rsidRPr="001A0083" w:rsidRDefault="00F61900" w:rsidP="00290333">
            <w:pPr>
              <w:spacing w:after="0" w:line="240" w:lineRule="auto"/>
              <w:rPr>
                <w:rFonts w:ascii="Arial" w:hAnsi="Arial" w:cs="Arial"/>
                <w:iCs/>
                <w:sz w:val="24"/>
                <w:szCs w:val="24"/>
              </w:rPr>
            </w:pPr>
          </w:p>
          <w:p w:rsidR="00F61900" w:rsidRPr="0008730F" w:rsidRDefault="00F61900" w:rsidP="00290333">
            <w:pPr>
              <w:spacing w:after="0" w:line="240" w:lineRule="auto"/>
              <w:rPr>
                <w:rFonts w:ascii="Arial" w:hAnsi="Arial" w:cs="Arial"/>
                <w:iCs/>
                <w:sz w:val="24"/>
                <w:szCs w:val="24"/>
              </w:rPr>
            </w:pPr>
            <w:r>
              <w:rPr>
                <w:rFonts w:ascii="Arial" w:hAnsi="Arial" w:cs="Arial"/>
                <w:iCs/>
                <w:sz w:val="24"/>
                <w:szCs w:val="24"/>
              </w:rPr>
              <w:t xml:space="preserve">61. </w:t>
            </w:r>
            <w:r w:rsidRPr="0008730F">
              <w:rPr>
                <w:rFonts w:ascii="Arial" w:hAnsi="Arial" w:cs="Arial"/>
                <w:iCs/>
                <w:sz w:val="24"/>
                <w:szCs w:val="24"/>
              </w:rPr>
              <w:t>Hayes, S. M., Hayes, J. P., Cadden, M., &amp; Verfaellie, M. (2013). A review of cardiorespiratory fitness-related neuroplasticity in the aging brain. Frontiers in aging neuroscience, 5, 31.</w:t>
            </w:r>
          </w:p>
          <w:p w:rsidR="00F61900" w:rsidRPr="0008730F" w:rsidRDefault="00F61900" w:rsidP="00290333">
            <w:pPr>
              <w:spacing w:after="0" w:line="240" w:lineRule="auto"/>
              <w:rPr>
                <w:rFonts w:ascii="Arial" w:hAnsi="Arial" w:cs="Arial"/>
                <w:iCs/>
                <w:sz w:val="24"/>
                <w:szCs w:val="24"/>
              </w:rPr>
            </w:pPr>
          </w:p>
          <w:p w:rsidR="00F61900" w:rsidRPr="0008730F" w:rsidRDefault="00F61900" w:rsidP="00290333">
            <w:pPr>
              <w:spacing w:after="0" w:line="240" w:lineRule="auto"/>
              <w:rPr>
                <w:rFonts w:ascii="Arial" w:hAnsi="Arial" w:cs="Arial"/>
                <w:iCs/>
                <w:sz w:val="24"/>
                <w:szCs w:val="24"/>
              </w:rPr>
            </w:pPr>
            <w:r>
              <w:rPr>
                <w:rFonts w:ascii="Arial" w:hAnsi="Arial" w:cs="Arial"/>
                <w:iCs/>
                <w:sz w:val="24"/>
                <w:szCs w:val="24"/>
              </w:rPr>
              <w:t xml:space="preserve">62. </w:t>
            </w:r>
            <w:r w:rsidRPr="0008730F">
              <w:rPr>
                <w:rFonts w:ascii="Arial" w:hAnsi="Arial" w:cs="Arial"/>
                <w:iCs/>
                <w:sz w:val="24"/>
                <w:szCs w:val="24"/>
              </w:rPr>
              <w:t>Chapman, S. B., Aslan, S., Spence, J. S., Keebler, M. W., DeFina, L. F., Didehbani, N., ... &amp; D'Esposito, M. (2016). Distinct Brain and Behavioral Benefits from Cognitive vs. Physical Training: A Randomized Trial in Aging Adults. Frontiers in Human Neuroscience, 10.</w:t>
            </w:r>
          </w:p>
          <w:p w:rsidR="00F61900" w:rsidRPr="0008730F"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 xml:space="preserve">63. </w:t>
            </w:r>
            <w:r w:rsidRPr="0008730F">
              <w:rPr>
                <w:rFonts w:ascii="Arial" w:hAnsi="Arial" w:cs="Arial"/>
                <w:iCs/>
                <w:sz w:val="24"/>
                <w:szCs w:val="24"/>
              </w:rPr>
              <w:t>Voss, M. W., Weng, T. B., Burzynska, A. Z., Wong, C. N., Cooke, G. E., Clark, R., ... &amp; McAuley, E. (2016). Fitness, but not physical activity, is related to functional integrity of brain networks associated with aging. NeuroImage, 131, 113-125.</w:t>
            </w:r>
          </w:p>
        </w:tc>
      </w:tr>
      <w:tr w:rsidR="00F61900" w:rsidRPr="008207A5" w:rsidTr="00993A8A">
        <w:trPr>
          <w:cantSplit/>
        </w:trPr>
        <w:tc>
          <w:tcPr>
            <w:tcW w:w="918" w:type="dxa"/>
          </w:tcPr>
          <w:p w:rsidR="00F61900" w:rsidRPr="00000771" w:rsidRDefault="00F61900" w:rsidP="00993A8A">
            <w:pPr>
              <w:spacing w:after="0" w:line="240" w:lineRule="auto"/>
              <w:jc w:val="center"/>
              <w:rPr>
                <w:rFonts w:ascii="Arial" w:hAnsi="Arial" w:cs="Arial"/>
                <w:iCs/>
                <w:sz w:val="24"/>
                <w:szCs w:val="24"/>
              </w:rPr>
            </w:pPr>
            <w:r w:rsidRPr="00000771">
              <w:rPr>
                <w:rFonts w:ascii="Arial" w:hAnsi="Arial" w:cs="Arial"/>
                <w:iCs/>
                <w:sz w:val="24"/>
                <w:szCs w:val="24"/>
              </w:rPr>
              <w:t>12</w:t>
            </w:r>
          </w:p>
        </w:tc>
        <w:tc>
          <w:tcPr>
            <w:tcW w:w="8658" w:type="dxa"/>
          </w:tcPr>
          <w:p w:rsidR="00F61900" w:rsidRPr="001A0083" w:rsidRDefault="00F61900" w:rsidP="00290333">
            <w:pPr>
              <w:spacing w:after="0" w:line="240" w:lineRule="auto"/>
              <w:rPr>
                <w:rFonts w:ascii="Arial" w:hAnsi="Arial" w:cs="Arial"/>
                <w:b/>
                <w:iCs/>
                <w:sz w:val="24"/>
                <w:szCs w:val="24"/>
                <w:u w:val="single"/>
              </w:rPr>
            </w:pPr>
            <w:r>
              <w:rPr>
                <w:rFonts w:ascii="Arial" w:hAnsi="Arial" w:cs="Arial"/>
                <w:b/>
                <w:iCs/>
                <w:sz w:val="24"/>
                <w:szCs w:val="24"/>
                <w:u w:val="single"/>
              </w:rPr>
              <w:t>I</w:t>
            </w:r>
            <w:r w:rsidRPr="001A0083">
              <w:rPr>
                <w:rFonts w:ascii="Arial" w:hAnsi="Arial" w:cs="Arial"/>
                <w:b/>
                <w:iCs/>
                <w:sz w:val="24"/>
                <w:szCs w:val="24"/>
                <w:u w:val="single"/>
              </w:rPr>
              <w:t>nterventions</w:t>
            </w:r>
            <w:r>
              <w:rPr>
                <w:rFonts w:ascii="Arial" w:hAnsi="Arial" w:cs="Arial"/>
                <w:b/>
                <w:iCs/>
                <w:sz w:val="24"/>
                <w:szCs w:val="24"/>
                <w:u w:val="single"/>
              </w:rPr>
              <w:t xml:space="preserve"> 2</w:t>
            </w:r>
          </w:p>
          <w:p w:rsidR="00F61900" w:rsidRPr="001A0083" w:rsidRDefault="00F61900" w:rsidP="00290333">
            <w:pPr>
              <w:spacing w:after="0" w:line="240" w:lineRule="auto"/>
              <w:rPr>
                <w:rFonts w:ascii="Arial" w:hAnsi="Arial" w:cs="Arial"/>
                <w:iCs/>
                <w:sz w:val="24"/>
                <w:szCs w:val="24"/>
              </w:rPr>
            </w:pPr>
          </w:p>
          <w:p w:rsidR="00F61900" w:rsidRPr="001A0083" w:rsidRDefault="00F61900" w:rsidP="00290333">
            <w:pPr>
              <w:spacing w:after="0" w:line="240" w:lineRule="auto"/>
              <w:rPr>
                <w:rFonts w:ascii="Arial" w:hAnsi="Arial" w:cs="Arial"/>
                <w:iCs/>
                <w:sz w:val="24"/>
                <w:szCs w:val="24"/>
              </w:rPr>
            </w:pPr>
            <w:r>
              <w:rPr>
                <w:rFonts w:ascii="Arial" w:hAnsi="Arial" w:cs="Arial"/>
                <w:iCs/>
                <w:sz w:val="24"/>
                <w:szCs w:val="24"/>
              </w:rPr>
              <w:t>64</w:t>
            </w:r>
            <w:r w:rsidRPr="001A0083">
              <w:rPr>
                <w:rFonts w:ascii="Arial" w:hAnsi="Arial" w:cs="Arial"/>
                <w:iCs/>
                <w:sz w:val="24"/>
                <w:szCs w:val="24"/>
              </w:rPr>
              <w:t>. Kueider AM, Parisi JM, Gross AL, Rebok GW (2012) Computerized Cognitive Training with Older Adults: A Systematic Review. PLoS ONE 7(7): e40588. doi:10.1371/journal.pone.0040588</w:t>
            </w:r>
          </w:p>
          <w:p w:rsidR="00F61900" w:rsidRPr="001A0083" w:rsidRDefault="00F61900" w:rsidP="00290333">
            <w:pPr>
              <w:spacing w:after="0" w:line="240" w:lineRule="auto"/>
              <w:rPr>
                <w:rFonts w:ascii="Arial" w:hAnsi="Arial" w:cs="Arial"/>
                <w:iCs/>
                <w:sz w:val="24"/>
                <w:szCs w:val="24"/>
              </w:rPr>
            </w:pPr>
          </w:p>
          <w:p w:rsidR="00F61900" w:rsidRPr="0008730F" w:rsidRDefault="00F61900" w:rsidP="00290333">
            <w:pPr>
              <w:spacing w:after="0" w:line="240" w:lineRule="auto"/>
              <w:rPr>
                <w:rFonts w:ascii="Arial" w:hAnsi="Arial" w:cs="Arial"/>
                <w:iCs/>
                <w:sz w:val="24"/>
                <w:szCs w:val="24"/>
              </w:rPr>
            </w:pPr>
            <w:r>
              <w:rPr>
                <w:rFonts w:ascii="Arial" w:hAnsi="Arial" w:cs="Arial"/>
                <w:iCs/>
                <w:sz w:val="24"/>
                <w:szCs w:val="24"/>
              </w:rPr>
              <w:t xml:space="preserve">65. </w:t>
            </w:r>
            <w:r w:rsidRPr="0008730F">
              <w:rPr>
                <w:rFonts w:ascii="Arial" w:hAnsi="Arial" w:cs="Arial"/>
                <w:iCs/>
                <w:sz w:val="24"/>
                <w:szCs w:val="24"/>
              </w:rPr>
              <w:t xml:space="preserve">IOM (Institute of Medicine). (2015). RISK </w:t>
            </w:r>
            <w:r>
              <w:rPr>
                <w:rFonts w:ascii="Arial" w:hAnsi="Arial" w:cs="Arial"/>
                <w:iCs/>
                <w:sz w:val="24"/>
                <w:szCs w:val="24"/>
              </w:rPr>
              <w:t xml:space="preserve">AND PROTECTIVE FACTORS AND </w:t>
            </w:r>
            <w:r w:rsidRPr="0008730F">
              <w:rPr>
                <w:rFonts w:ascii="Arial" w:hAnsi="Arial" w:cs="Arial"/>
                <w:iCs/>
                <w:sz w:val="24"/>
                <w:szCs w:val="24"/>
              </w:rPr>
              <w:t>INTERVE</w:t>
            </w:r>
            <w:r>
              <w:rPr>
                <w:rFonts w:ascii="Arial" w:hAnsi="Arial" w:cs="Arial"/>
                <w:iCs/>
                <w:sz w:val="24"/>
                <w:szCs w:val="24"/>
              </w:rPr>
              <w:t xml:space="preserve">NTIONS: GENERAL COGNITIVE AGING </w:t>
            </w:r>
            <w:r w:rsidRPr="0008730F">
              <w:rPr>
                <w:rFonts w:ascii="Arial" w:hAnsi="Arial" w:cs="Arial"/>
                <w:iCs/>
                <w:sz w:val="24"/>
                <w:szCs w:val="24"/>
              </w:rPr>
              <w:t>INTERVENTIONS AND NEXT STEPS. In Dan G. Blazer, Kristine Yaffe, and Catharyn T. Liverman, (Editors). Cognitive Aging: Progress in Understanding and Opportunities for Action (pp. 187-208). Washington, DC: The National Academies Press</w:t>
            </w:r>
          </w:p>
          <w:p w:rsidR="00F61900" w:rsidRDefault="00F61900" w:rsidP="00290333">
            <w:pPr>
              <w:spacing w:after="0" w:line="240" w:lineRule="auto"/>
              <w:rPr>
                <w:rFonts w:ascii="Arial" w:hAnsi="Arial" w:cs="Arial"/>
                <w:iCs/>
                <w:sz w:val="24"/>
                <w:szCs w:val="24"/>
              </w:rPr>
            </w:pPr>
          </w:p>
          <w:p w:rsidR="00F61900" w:rsidRPr="0008730F" w:rsidRDefault="00F61900" w:rsidP="00290333">
            <w:pPr>
              <w:spacing w:after="0" w:line="240" w:lineRule="auto"/>
              <w:rPr>
                <w:rFonts w:ascii="Arial" w:hAnsi="Arial" w:cs="Arial"/>
                <w:iCs/>
                <w:sz w:val="24"/>
                <w:szCs w:val="24"/>
              </w:rPr>
            </w:pPr>
            <w:r>
              <w:rPr>
                <w:rFonts w:ascii="Arial" w:hAnsi="Arial" w:cs="Arial"/>
                <w:iCs/>
                <w:sz w:val="24"/>
                <w:szCs w:val="24"/>
              </w:rPr>
              <w:t xml:space="preserve">66. </w:t>
            </w:r>
            <w:r w:rsidRPr="0008730F">
              <w:rPr>
                <w:rFonts w:ascii="Arial" w:hAnsi="Arial" w:cs="Arial"/>
                <w:iCs/>
                <w:sz w:val="24"/>
                <w:szCs w:val="24"/>
              </w:rPr>
              <w:t xml:space="preserve">IOM (Institute of Medicine). (2015). </w:t>
            </w:r>
            <w:r>
              <w:rPr>
                <w:rFonts w:ascii="Arial" w:hAnsi="Arial" w:cs="Arial"/>
                <w:iCs/>
                <w:sz w:val="24"/>
                <w:szCs w:val="24"/>
              </w:rPr>
              <w:t xml:space="preserve">RISK AND PROTECTIVE FACTORS AND </w:t>
            </w:r>
            <w:r w:rsidRPr="0008730F">
              <w:rPr>
                <w:rFonts w:ascii="Arial" w:hAnsi="Arial" w:cs="Arial"/>
                <w:iCs/>
                <w:sz w:val="24"/>
                <w:szCs w:val="24"/>
              </w:rPr>
              <w:t>INTERVENTIONS: LIFESTYLE AND PHYSICAL</w:t>
            </w:r>
          </w:p>
          <w:p w:rsidR="00F61900" w:rsidRPr="0008730F" w:rsidRDefault="00F61900" w:rsidP="00290333">
            <w:pPr>
              <w:spacing w:after="0" w:line="240" w:lineRule="auto"/>
              <w:rPr>
                <w:rFonts w:ascii="Arial" w:hAnsi="Arial" w:cs="Arial"/>
                <w:iCs/>
                <w:sz w:val="24"/>
                <w:szCs w:val="24"/>
              </w:rPr>
            </w:pPr>
            <w:r w:rsidRPr="0008730F">
              <w:rPr>
                <w:rFonts w:ascii="Arial" w:hAnsi="Arial" w:cs="Arial"/>
                <w:iCs/>
                <w:sz w:val="24"/>
                <w:szCs w:val="24"/>
              </w:rPr>
              <w:t>ENVIRONMENT. In Dan G. Blazer, Kristine Yaffe, and Catharyn T. Liverman, (Editors). Cognitive Aging: Progress in Understanding and Opportunities for Action (pp. 109-148). Washington, DC: The National Academies Press</w:t>
            </w:r>
          </w:p>
          <w:p w:rsidR="00F61900" w:rsidRDefault="00F61900" w:rsidP="00290333">
            <w:pPr>
              <w:spacing w:after="0" w:line="240" w:lineRule="auto"/>
              <w:rPr>
                <w:rFonts w:ascii="Arial" w:hAnsi="Arial" w:cs="Arial"/>
                <w:iCs/>
                <w:sz w:val="24"/>
                <w:szCs w:val="24"/>
              </w:rPr>
            </w:pPr>
          </w:p>
          <w:p w:rsidR="00F61900" w:rsidRPr="0008730F" w:rsidRDefault="00F61900" w:rsidP="00290333">
            <w:pPr>
              <w:spacing w:after="0" w:line="240" w:lineRule="auto"/>
              <w:rPr>
                <w:rFonts w:ascii="Arial" w:hAnsi="Arial" w:cs="Arial"/>
                <w:iCs/>
                <w:sz w:val="24"/>
                <w:szCs w:val="24"/>
              </w:rPr>
            </w:pPr>
            <w:r>
              <w:rPr>
                <w:rFonts w:ascii="Arial" w:hAnsi="Arial" w:cs="Arial"/>
                <w:iCs/>
                <w:sz w:val="24"/>
                <w:szCs w:val="24"/>
              </w:rPr>
              <w:t xml:space="preserve">67. </w:t>
            </w:r>
            <w:r w:rsidRPr="0014174E">
              <w:rPr>
                <w:rFonts w:ascii="Arial" w:hAnsi="Arial" w:cs="Arial"/>
                <w:iCs/>
                <w:sz w:val="24"/>
                <w:szCs w:val="24"/>
              </w:rPr>
              <w:t>IOM (Institute of Medicine). (2015). PUBLIC EDUCATION AND KEY MESSAGES. In Dan G. Blazer, Kristine Yaffe, and Catharyn T. Liverman, (Editors). Cognitive Aging: Progress in Understanding and Opportunities for Action (pp. 257-294). Washington, DC: The National Academies Press</w:t>
            </w:r>
          </w:p>
          <w:p w:rsidR="00F61900" w:rsidRPr="001A0083" w:rsidRDefault="00F61900" w:rsidP="00290333">
            <w:pPr>
              <w:spacing w:after="0" w:line="240" w:lineRule="auto"/>
              <w:rPr>
                <w:rFonts w:ascii="Arial" w:hAnsi="Arial" w:cs="Arial"/>
                <w:iCs/>
                <w:sz w:val="24"/>
                <w:szCs w:val="24"/>
              </w:rPr>
            </w:pPr>
          </w:p>
        </w:tc>
      </w:tr>
    </w:tbl>
    <w:p w:rsidR="001A0083" w:rsidRPr="001A0083" w:rsidRDefault="001A0083" w:rsidP="001A0083">
      <w:pPr>
        <w:spacing w:after="0" w:line="240" w:lineRule="auto"/>
        <w:rPr>
          <w:rFonts w:ascii="Arial" w:hAnsi="Arial" w:cs="Arial"/>
          <w:sz w:val="24"/>
          <w:szCs w:val="24"/>
          <w:u w:val="single"/>
        </w:rPr>
      </w:pPr>
    </w:p>
    <w:p w:rsidR="001A0083" w:rsidRPr="00C13B0D" w:rsidRDefault="001A0083" w:rsidP="00C13B0D">
      <w:pPr>
        <w:spacing w:after="0" w:line="240" w:lineRule="auto"/>
        <w:jc w:val="center"/>
        <w:rPr>
          <w:rFonts w:ascii="Arial" w:hAnsi="Arial" w:cs="Arial"/>
          <w:b/>
          <w:sz w:val="24"/>
          <w:szCs w:val="24"/>
          <w:u w:val="single"/>
        </w:rPr>
      </w:pPr>
      <w:r w:rsidRPr="002A1C7C">
        <w:rPr>
          <w:rFonts w:ascii="Arial" w:hAnsi="Arial" w:cs="Arial"/>
          <w:b/>
          <w:i/>
          <w:sz w:val="24"/>
          <w:szCs w:val="24"/>
        </w:rPr>
        <w:lastRenderedPageBreak/>
        <w:t>Acceptable Collaboration</w:t>
      </w:r>
    </w:p>
    <w:p w:rsidR="001A0083" w:rsidRPr="001A0083" w:rsidRDefault="001A0083" w:rsidP="001A0083">
      <w:pPr>
        <w:spacing w:after="0" w:line="240" w:lineRule="auto"/>
        <w:jc w:val="center"/>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short answer about how much collaboration is acceptable is "As specified in the syllabus, and in the UF Honor Code".  Let's review those items quickly, and then go a little deeper.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UF Honor Code: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http://regulations.ufl.edu/chapter4/4041-2008.pdf</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Key phrasing with regard to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Plagiarism. A student shall not represent as the student's own work all or any portion of the work of another. Plagiarism includes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Quoting oral or written materials including but not limited to those found on the internet, whether published or unpublished, without proper attribution.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b/>
          <w:sz w:val="24"/>
          <w:szCs w:val="24"/>
          <w:u w:val="single"/>
        </w:rPr>
      </w:pPr>
      <w:r w:rsidRPr="001A0083">
        <w:rPr>
          <w:rFonts w:ascii="Arial" w:hAnsi="Arial" w:cs="Arial"/>
          <w:sz w:val="24"/>
          <w:szCs w:val="24"/>
        </w:rPr>
        <w:t>2. Submitting a document or assignment which in whole or in part is identical or substantially identical to a document or assignment not authored by the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2. Any materials or resources prepared by another student and used without the other student's express consent or without proper attribution to the other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3. Any materials or resources which the faculty member has notified the student or the class are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Prohibited collaboration or consultation shall include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Collaborating when not authorized to do so on an examination, take-home test, writing project, assignment, or course work.</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Collaborating or consulting in any other academic or co-curricular activity after receiving notice that such conduct is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Syllabus: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syllabus says: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all work submitted for credit by students at the University of Florida, the following pledge is either required or implied: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my honor, I have neither given nor received unauthorized aid in doing this assignment".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 xml:space="preserve">It is desirable and expected that take home assignments will stimulate conversation among classmates, and that classmates may actually mentor one another in the work.  Students are also likely to discuss elements of the assignment with the instructor.  It is expected, however, that </w:t>
      </w:r>
      <w:r w:rsidRPr="001A0083">
        <w:rPr>
          <w:rFonts w:ascii="Arial" w:hAnsi="Arial" w:cs="Arial"/>
          <w:b/>
          <w:sz w:val="24"/>
          <w:szCs w:val="24"/>
        </w:rPr>
        <w:t>submitted</w:t>
      </w:r>
      <w:r w:rsidRPr="001A0083">
        <w:rPr>
          <w:rFonts w:ascii="Arial" w:hAnsi="Arial" w:cs="Arial"/>
          <w:sz w:val="24"/>
          <w:szCs w:val="24"/>
        </w:rPr>
        <w:t xml:space="preserve"> work will </w:t>
      </w:r>
      <w:r w:rsidRPr="001A0083">
        <w:rPr>
          <w:rFonts w:ascii="Arial" w:hAnsi="Arial" w:cs="Arial"/>
          <w:b/>
          <w:sz w:val="24"/>
          <w:szCs w:val="24"/>
        </w:rPr>
        <w:t>solely</w:t>
      </w:r>
      <w:r w:rsidRPr="001A0083">
        <w:rPr>
          <w:rFonts w:ascii="Arial" w:hAnsi="Arial" w:cs="Arial"/>
          <w:sz w:val="24"/>
          <w:szCs w:val="24"/>
        </w:rPr>
        <w:t xml:space="preserve"> reflect the student's own efforts.  Students are expected not to collaborate in thinking through slides, outlining slides, sharing slides, or preparing slides. The instructors will regularly check for "unusual congruence" in answers, and will discuss concerning instances with students involved.  Where collaboration has been found, a zero grade will be assigned."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If you feel, based on the foregoing, that you are engaging in excessive levels of collaboration, and you believe this is because what you REALLY need is more instructional support, please let us know.</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Please be aware that excessive collaboration can trigger a process that none of us wants to trigger!  I'm copying a link below.  In the interests of self-protection, we urge each of you to draw a clear firewall between YOUR work, and the work of other students in the class.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http://www.dso.ufl.edu/sccr/faculty/</w:t>
      </w:r>
    </w:p>
    <w:p w:rsidR="001A0083" w:rsidRDefault="001A0083" w:rsidP="001A0083">
      <w:pPr>
        <w:rPr>
          <w:sz w:val="24"/>
        </w:rPr>
      </w:pPr>
    </w:p>
    <w:p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4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3D" w:rsidRDefault="00C83C3D" w:rsidP="00371737">
      <w:pPr>
        <w:spacing w:after="0" w:line="240" w:lineRule="auto"/>
      </w:pPr>
      <w:r>
        <w:separator/>
      </w:r>
    </w:p>
  </w:endnote>
  <w:endnote w:type="continuationSeparator" w:id="0">
    <w:p w:rsidR="00C83C3D" w:rsidRDefault="00C83C3D"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3D" w:rsidRDefault="00C83C3D" w:rsidP="00371737">
      <w:pPr>
        <w:spacing w:after="0" w:line="240" w:lineRule="auto"/>
      </w:pPr>
      <w:r>
        <w:separator/>
      </w:r>
    </w:p>
  </w:footnote>
  <w:footnote w:type="continuationSeparator" w:id="0">
    <w:p w:rsidR="00C83C3D" w:rsidRDefault="00C83C3D"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C83C3D" w:rsidRDefault="00C83C3D">
        <w:pPr>
          <w:pStyle w:val="Header"/>
          <w:jc w:val="right"/>
        </w:pPr>
        <w:r>
          <w:fldChar w:fldCharType="begin"/>
        </w:r>
        <w:r>
          <w:instrText xml:space="preserve"> PAGE   \* MERGEFORMAT </w:instrText>
        </w:r>
        <w:r>
          <w:fldChar w:fldCharType="separate"/>
        </w:r>
        <w:r w:rsidR="006D3694">
          <w:rPr>
            <w:noProof/>
          </w:rPr>
          <w:t>11</w:t>
        </w:r>
        <w:r>
          <w:rPr>
            <w:noProof/>
          </w:rPr>
          <w:fldChar w:fldCharType="end"/>
        </w:r>
      </w:p>
    </w:sdtContent>
  </w:sdt>
  <w:p w:rsidR="00C83C3D" w:rsidRDefault="00C83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8D5246"/>
    <w:multiLevelType w:val="hybridMultilevel"/>
    <w:tmpl w:val="E1225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23"/>
  </w:num>
  <w:num w:numId="5">
    <w:abstractNumId w:val="25"/>
  </w:num>
  <w:num w:numId="6">
    <w:abstractNumId w:val="20"/>
  </w:num>
  <w:num w:numId="7">
    <w:abstractNumId w:val="4"/>
  </w:num>
  <w:num w:numId="8">
    <w:abstractNumId w:val="18"/>
  </w:num>
  <w:num w:numId="9">
    <w:abstractNumId w:val="8"/>
  </w:num>
  <w:num w:numId="10">
    <w:abstractNumId w:val="2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1"/>
  </w:num>
  <w:num w:numId="16">
    <w:abstractNumId w:val="6"/>
  </w:num>
  <w:num w:numId="17">
    <w:abstractNumId w:val="11"/>
  </w:num>
  <w:num w:numId="18">
    <w:abstractNumId w:val="3"/>
  </w:num>
  <w:num w:numId="19">
    <w:abstractNumId w:val="24"/>
  </w:num>
  <w:num w:numId="20">
    <w:abstractNumId w:val="14"/>
  </w:num>
  <w:num w:numId="21">
    <w:abstractNumId w:val="7"/>
  </w:num>
  <w:num w:numId="22">
    <w:abstractNumId w:val="2"/>
  </w:num>
  <w:num w:numId="23">
    <w:abstractNumId w:val="5"/>
  </w:num>
  <w:num w:numId="24">
    <w:abstractNumId w:val="9"/>
  </w:num>
  <w:num w:numId="25">
    <w:abstractNumId w:val="19"/>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63DD1"/>
    <w:rsid w:val="000654C2"/>
    <w:rsid w:val="00075D7A"/>
    <w:rsid w:val="00087D73"/>
    <w:rsid w:val="000B1954"/>
    <w:rsid w:val="000E2B5D"/>
    <w:rsid w:val="0011162B"/>
    <w:rsid w:val="001169AA"/>
    <w:rsid w:val="00125C21"/>
    <w:rsid w:val="00127454"/>
    <w:rsid w:val="001311EA"/>
    <w:rsid w:val="001441B7"/>
    <w:rsid w:val="00146228"/>
    <w:rsid w:val="00153D0C"/>
    <w:rsid w:val="00160FD5"/>
    <w:rsid w:val="00161AFE"/>
    <w:rsid w:val="00177416"/>
    <w:rsid w:val="001A0083"/>
    <w:rsid w:val="001A794B"/>
    <w:rsid w:val="001C20C4"/>
    <w:rsid w:val="001D78EC"/>
    <w:rsid w:val="00212254"/>
    <w:rsid w:val="00217250"/>
    <w:rsid w:val="00232180"/>
    <w:rsid w:val="0023560E"/>
    <w:rsid w:val="00240124"/>
    <w:rsid w:val="002417C4"/>
    <w:rsid w:val="00261AA3"/>
    <w:rsid w:val="002629B5"/>
    <w:rsid w:val="00267DD5"/>
    <w:rsid w:val="00272C8F"/>
    <w:rsid w:val="00290D46"/>
    <w:rsid w:val="00292A8A"/>
    <w:rsid w:val="002A1C7C"/>
    <w:rsid w:val="002B355B"/>
    <w:rsid w:val="002D5CCB"/>
    <w:rsid w:val="002F12A2"/>
    <w:rsid w:val="002F3403"/>
    <w:rsid w:val="00325B32"/>
    <w:rsid w:val="00326B7B"/>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E4050"/>
    <w:rsid w:val="003E738C"/>
    <w:rsid w:val="003F5BF9"/>
    <w:rsid w:val="003F6425"/>
    <w:rsid w:val="004123DA"/>
    <w:rsid w:val="00420771"/>
    <w:rsid w:val="00473185"/>
    <w:rsid w:val="00495BD9"/>
    <w:rsid w:val="004B3A06"/>
    <w:rsid w:val="004D2897"/>
    <w:rsid w:val="004D59B3"/>
    <w:rsid w:val="004F0338"/>
    <w:rsid w:val="004F0AA1"/>
    <w:rsid w:val="004F1E7B"/>
    <w:rsid w:val="004F6897"/>
    <w:rsid w:val="005007C9"/>
    <w:rsid w:val="005035AE"/>
    <w:rsid w:val="00523D23"/>
    <w:rsid w:val="00531F14"/>
    <w:rsid w:val="005642FA"/>
    <w:rsid w:val="00587EF6"/>
    <w:rsid w:val="005B170E"/>
    <w:rsid w:val="005B421B"/>
    <w:rsid w:val="005B5042"/>
    <w:rsid w:val="005C77B9"/>
    <w:rsid w:val="005D1B04"/>
    <w:rsid w:val="005D5B9D"/>
    <w:rsid w:val="005E2538"/>
    <w:rsid w:val="005F52BC"/>
    <w:rsid w:val="00607EB5"/>
    <w:rsid w:val="00625487"/>
    <w:rsid w:val="00633C63"/>
    <w:rsid w:val="006348DA"/>
    <w:rsid w:val="00640874"/>
    <w:rsid w:val="00644CF2"/>
    <w:rsid w:val="006522CA"/>
    <w:rsid w:val="00672B51"/>
    <w:rsid w:val="0067618C"/>
    <w:rsid w:val="006B6C3E"/>
    <w:rsid w:val="006C30DB"/>
    <w:rsid w:val="006D3694"/>
    <w:rsid w:val="00744AD6"/>
    <w:rsid w:val="00746448"/>
    <w:rsid w:val="00747398"/>
    <w:rsid w:val="00750989"/>
    <w:rsid w:val="00753440"/>
    <w:rsid w:val="00761D03"/>
    <w:rsid w:val="00795F76"/>
    <w:rsid w:val="007D108B"/>
    <w:rsid w:val="00806032"/>
    <w:rsid w:val="00810A74"/>
    <w:rsid w:val="008207DF"/>
    <w:rsid w:val="00822CEB"/>
    <w:rsid w:val="00831DB4"/>
    <w:rsid w:val="008376FE"/>
    <w:rsid w:val="0085071D"/>
    <w:rsid w:val="00857849"/>
    <w:rsid w:val="00870932"/>
    <w:rsid w:val="008905BD"/>
    <w:rsid w:val="008A45CC"/>
    <w:rsid w:val="008B7AA3"/>
    <w:rsid w:val="008F3656"/>
    <w:rsid w:val="009027AE"/>
    <w:rsid w:val="00911CEC"/>
    <w:rsid w:val="00913B24"/>
    <w:rsid w:val="009355E5"/>
    <w:rsid w:val="00955090"/>
    <w:rsid w:val="0095510A"/>
    <w:rsid w:val="00960CD5"/>
    <w:rsid w:val="00964CDE"/>
    <w:rsid w:val="00985043"/>
    <w:rsid w:val="00985E91"/>
    <w:rsid w:val="00987DD4"/>
    <w:rsid w:val="00993A8A"/>
    <w:rsid w:val="009D0B4C"/>
    <w:rsid w:val="009D56BD"/>
    <w:rsid w:val="009E406C"/>
    <w:rsid w:val="00A01D56"/>
    <w:rsid w:val="00A0686E"/>
    <w:rsid w:val="00A133F2"/>
    <w:rsid w:val="00A1359B"/>
    <w:rsid w:val="00A14D33"/>
    <w:rsid w:val="00A2367B"/>
    <w:rsid w:val="00A47D89"/>
    <w:rsid w:val="00A55838"/>
    <w:rsid w:val="00A57471"/>
    <w:rsid w:val="00A63FCC"/>
    <w:rsid w:val="00AC4373"/>
    <w:rsid w:val="00AF12D0"/>
    <w:rsid w:val="00B14FA2"/>
    <w:rsid w:val="00B35061"/>
    <w:rsid w:val="00B42177"/>
    <w:rsid w:val="00B46936"/>
    <w:rsid w:val="00B53906"/>
    <w:rsid w:val="00B63083"/>
    <w:rsid w:val="00B71462"/>
    <w:rsid w:val="00C13B0D"/>
    <w:rsid w:val="00C24AEC"/>
    <w:rsid w:val="00C27F81"/>
    <w:rsid w:val="00C83C3D"/>
    <w:rsid w:val="00C86D4B"/>
    <w:rsid w:val="00C90358"/>
    <w:rsid w:val="00C91A0B"/>
    <w:rsid w:val="00C922A9"/>
    <w:rsid w:val="00CB4C7B"/>
    <w:rsid w:val="00CE08C1"/>
    <w:rsid w:val="00D047E7"/>
    <w:rsid w:val="00D25185"/>
    <w:rsid w:val="00D26559"/>
    <w:rsid w:val="00D316BA"/>
    <w:rsid w:val="00D34804"/>
    <w:rsid w:val="00D42C6D"/>
    <w:rsid w:val="00D63520"/>
    <w:rsid w:val="00D67CA9"/>
    <w:rsid w:val="00D8059F"/>
    <w:rsid w:val="00D914A5"/>
    <w:rsid w:val="00DF60F2"/>
    <w:rsid w:val="00E016EA"/>
    <w:rsid w:val="00E053FB"/>
    <w:rsid w:val="00E10D75"/>
    <w:rsid w:val="00E258AF"/>
    <w:rsid w:val="00E37975"/>
    <w:rsid w:val="00E65148"/>
    <w:rsid w:val="00E70BDC"/>
    <w:rsid w:val="00E70DA8"/>
    <w:rsid w:val="00E73E50"/>
    <w:rsid w:val="00E84618"/>
    <w:rsid w:val="00E97885"/>
    <w:rsid w:val="00EB1B05"/>
    <w:rsid w:val="00ED6016"/>
    <w:rsid w:val="00EF01C6"/>
    <w:rsid w:val="00EF02CC"/>
    <w:rsid w:val="00EF3008"/>
    <w:rsid w:val="00F01760"/>
    <w:rsid w:val="00F054A0"/>
    <w:rsid w:val="00F17409"/>
    <w:rsid w:val="00F27C9B"/>
    <w:rsid w:val="00F43BB4"/>
    <w:rsid w:val="00F61900"/>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1A2584A"/>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lss.at.ufl.edu/help.shtml" TargetMode="External"/><Relationship Id="rId18" Type="http://schemas.openxmlformats.org/officeDocument/2006/relationships/hyperlink" Target="http://www.care.org/sites/default/files/documents/AG-2013-Pathways-Annual-Report-Executive-Summary.pdf" TargetMode="External"/><Relationship Id="rId26" Type="http://schemas.openxmlformats.org/officeDocument/2006/relationships/hyperlink" Target="https://www.dso.ufl.edu/sccr/process/student-conduct-honor-code/" TargetMode="External"/><Relationship Id="rId39" Type="http://schemas.openxmlformats.org/officeDocument/2006/relationships/hyperlink" Target="http://www.crc.ufl.edu" TargetMode="Externa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yperlink" Target="http://www.police.ufl.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hackg\Desktop\Learning-support@ufl.edu" TargetMode="External"/><Relationship Id="rId17" Type="http://schemas.openxmlformats.org/officeDocument/2006/relationships/hyperlink" Target="http://massdmg.com/2012/02/5-steps-to-an-awesome-executive-summary/" TargetMode="External"/><Relationship Id="rId25" Type="http://schemas.openxmlformats.org/officeDocument/2006/relationships/hyperlink" Target="http://teach.ufl.edu/wp-content/uploads/2012/08/NetiquetteGuideforOnlineCourses.pdf" TargetMode="External"/><Relationship Id="rId33" Type="http://schemas.openxmlformats.org/officeDocument/2006/relationships/hyperlink" Target="http://www.counseling.ufl.edu/cwc/Default.aspx" TargetMode="External"/><Relationship Id="rId38" Type="http://schemas.openxmlformats.org/officeDocument/2006/relationships/hyperlink" Target="https://elearning.ufl.edu" TargetMode="External"/><Relationship Id="rId2" Type="http://schemas.openxmlformats.org/officeDocument/2006/relationships/numbering" Target="numbering.xml"/><Relationship Id="rId16" Type="http://schemas.openxmlformats.org/officeDocument/2006/relationships/hyperlink" Target="http://www.sustainability.com/news/model-behavior-infographic-and-executive-summary-now-available" TargetMode="External"/><Relationship Id="rId20" Type="http://schemas.openxmlformats.org/officeDocument/2006/relationships/hyperlink" Target="https://credo.stanford.edu/documents/NCSS%202013%20Executive%20Summary.pdf" TargetMode="External"/><Relationship Id="rId29" Type="http://schemas.openxmlformats.org/officeDocument/2006/relationships/hyperlink" Target="https://evaluations.ufl.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reader.html" TargetMode="External"/><Relationship Id="rId24" Type="http://schemas.openxmlformats.org/officeDocument/2006/relationships/hyperlink" Target="http://www.multicultural.ufl.edu" TargetMode="External"/><Relationship Id="rId32" Type="http://schemas.openxmlformats.org/officeDocument/2006/relationships/hyperlink" Target="mailto:umatter@ufl.edu" TargetMode="External"/><Relationship Id="rId37" Type="http://schemas.openxmlformats.org/officeDocument/2006/relationships/hyperlink" Target="mailto:Learning-support@ufl.edu" TargetMode="External"/><Relationship Id="rId40" Type="http://schemas.openxmlformats.org/officeDocument/2006/relationships/hyperlink" Target="http://cms.uflib.ufl.edu/ask" TargetMode="External"/><Relationship Id="rId5" Type="http://schemas.openxmlformats.org/officeDocument/2006/relationships/webSettings" Target="webSettings.xml"/><Relationship Id="rId15" Type="http://schemas.openxmlformats.org/officeDocument/2006/relationships/hyperlink" Target="http://visual.ly/executive-summary-introduction"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evaluations.ufl.edu" TargetMode="External"/><Relationship Id="rId36" Type="http://schemas.openxmlformats.org/officeDocument/2006/relationships/hyperlink" Target="http://www.alachuacounty.us/DEPTS/CSS/CRISISCENTER/Pages/CrisisCenter.aspx" TargetMode="External"/><Relationship Id="rId10" Type="http://schemas.openxmlformats.org/officeDocument/2006/relationships/hyperlink" Target="https://software.ufl.edu/agreements/microsoft/student/downloads/" TargetMode="External"/><Relationship Id="rId19" Type="http://schemas.openxmlformats.org/officeDocument/2006/relationships/hyperlink" Target="https://www.herndon-va.gov/Content/FY2013ARExecSummaryFINAL.pdf?cnlid=5682" TargetMode="External"/><Relationship Id="rId31" Type="http://schemas.openxmlformats.org/officeDocument/2006/relationships/hyperlink" Target="http://www.dso.ufl.edu" TargetMode="Externa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sharpbrains.com/executive-summary/" TargetMode="External"/><Relationship Id="rId22" Type="http://schemas.openxmlformats.org/officeDocument/2006/relationships/hyperlink" Target="https://evaluations.ufl.edu"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s://evaluations.ufl.edu/results/&#160;" TargetMode="External"/><Relationship Id="rId35" Type="http://schemas.openxmlformats.org/officeDocument/2006/relationships/hyperlink" Target="https://shcc.ufl.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6D1D-9AEC-4FFD-981B-581ED38D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80F9AFC5.dotm</Template>
  <TotalTime>61</TotalTime>
  <Pages>23</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2017-05-02T14:42:00Z</dcterms:created>
  <dcterms:modified xsi:type="dcterms:W3CDTF">2017-05-19T13:27:00Z</dcterms:modified>
</cp:coreProperties>
</file>