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92" w:rsidRPr="00922B8A" w:rsidRDefault="008132BF" w:rsidP="00345E68">
      <w:pPr>
        <w:adjustRightInd w:val="0"/>
        <w:spacing w:before="100" w:beforeAutospacing="1" w:after="100" w:afterAutospacing="1"/>
        <w:jc w:val="center"/>
        <w:rPr>
          <w:color w:val="000000"/>
        </w:rPr>
      </w:pPr>
      <w:r w:rsidRPr="00C20A90">
        <w:rPr>
          <w:bCs/>
          <w:color w:val="000000"/>
        </w:rPr>
        <w:t>CLP 4134</w:t>
      </w:r>
      <w:r w:rsidR="00345E68" w:rsidRPr="00C20A90">
        <w:rPr>
          <w:bCs/>
          <w:color w:val="000000"/>
        </w:rPr>
        <w:t>:</w:t>
      </w:r>
      <w:r w:rsidR="00345E68" w:rsidRPr="00922B8A">
        <w:rPr>
          <w:bCs/>
          <w:color w:val="000000"/>
        </w:rPr>
        <w:t xml:space="preserve">  </w:t>
      </w:r>
      <w:r w:rsidR="00125892" w:rsidRPr="00922B8A">
        <w:rPr>
          <w:bCs/>
          <w:color w:val="000000"/>
        </w:rPr>
        <w:t xml:space="preserve">INTRODUCTION TO CLINICAL CHILD/PEDIATRIC PSYCHOLOGY </w:t>
      </w:r>
    </w:p>
    <w:p w:rsidR="00125892" w:rsidRPr="00345E68" w:rsidRDefault="00CB5E21" w:rsidP="00B53930">
      <w:pPr>
        <w:adjustRightInd w:val="0"/>
        <w:jc w:val="center"/>
        <w:rPr>
          <w:color w:val="000000"/>
        </w:rPr>
      </w:pPr>
      <w:r w:rsidRPr="00345E68">
        <w:rPr>
          <w:bCs/>
          <w:color w:val="000000"/>
        </w:rPr>
        <w:t>Fall</w:t>
      </w:r>
      <w:r w:rsidR="00125892" w:rsidRPr="00345E68">
        <w:rPr>
          <w:bCs/>
          <w:color w:val="000000"/>
        </w:rPr>
        <w:t xml:space="preserve"> Semester 20</w:t>
      </w:r>
      <w:r w:rsidR="00224BD6" w:rsidRPr="00345E68">
        <w:rPr>
          <w:bCs/>
          <w:color w:val="000000"/>
        </w:rPr>
        <w:t>1</w:t>
      </w:r>
      <w:r w:rsidR="008B6EDF" w:rsidRPr="00345E68">
        <w:rPr>
          <w:bCs/>
          <w:color w:val="000000"/>
        </w:rPr>
        <w:t>6</w:t>
      </w:r>
    </w:p>
    <w:p w:rsidR="00125892" w:rsidRPr="003D472F" w:rsidRDefault="00125892" w:rsidP="00B53930">
      <w:pPr>
        <w:adjustRightInd w:val="0"/>
        <w:jc w:val="center"/>
        <w:rPr>
          <w:color w:val="000000"/>
        </w:rPr>
      </w:pPr>
      <w:r w:rsidRPr="003D472F">
        <w:rPr>
          <w:bCs/>
          <w:color w:val="000000"/>
        </w:rPr>
        <w:t>Tuesday, Periods 9-11 (4:05 – 7:05 pm)</w:t>
      </w:r>
    </w:p>
    <w:p w:rsidR="00125892" w:rsidRPr="00345E68" w:rsidRDefault="005B7751" w:rsidP="00B53930">
      <w:pPr>
        <w:adjustRightInd w:val="0"/>
        <w:jc w:val="center"/>
        <w:rPr>
          <w:color w:val="000000"/>
        </w:rPr>
      </w:pPr>
      <w:r w:rsidRPr="003D472F">
        <w:rPr>
          <w:bCs/>
          <w:color w:val="000000"/>
        </w:rPr>
        <w:t>HPNP Building, Room G-</w:t>
      </w:r>
      <w:r w:rsidR="003D472F" w:rsidRPr="003D472F">
        <w:rPr>
          <w:bCs/>
          <w:color w:val="000000"/>
        </w:rPr>
        <w:t>114</w:t>
      </w:r>
    </w:p>
    <w:p w:rsidR="00125892" w:rsidRPr="00345E68" w:rsidRDefault="00125892" w:rsidP="00B53930">
      <w:pPr>
        <w:adjustRightInd w:val="0"/>
        <w:jc w:val="center"/>
        <w:rPr>
          <w:color w:val="000000"/>
        </w:rPr>
      </w:pPr>
      <w:r w:rsidRPr="00345E68">
        <w:rPr>
          <w:bCs/>
          <w:color w:val="000000"/>
        </w:rPr>
        <w:t xml:space="preserve">3 Credit Hours   </w:t>
      </w:r>
    </w:p>
    <w:p w:rsidR="001E47CD" w:rsidRDefault="00125892" w:rsidP="00922B8A">
      <w:pPr>
        <w:adjustRightInd w:val="0"/>
        <w:spacing w:before="100" w:beforeAutospacing="1"/>
        <w:rPr>
          <w:bCs/>
          <w:color w:val="000000"/>
        </w:rPr>
      </w:pPr>
      <w:r w:rsidRPr="00345E68">
        <w:rPr>
          <w:bCs/>
          <w:color w:val="000000"/>
          <w:u w:val="single"/>
        </w:rPr>
        <w:t>Instructors:</w:t>
      </w:r>
      <w:r w:rsidR="00922B8A">
        <w:rPr>
          <w:bCs/>
          <w:color w:val="000000"/>
          <w:u w:val="single"/>
        </w:rPr>
        <w:t xml:space="preserve">  </w:t>
      </w:r>
      <w:r w:rsidR="001E47CD" w:rsidRPr="001E47CD">
        <w:rPr>
          <w:bCs/>
          <w:color w:val="000000"/>
        </w:rPr>
        <w:t>Supervising Instructor:</w:t>
      </w:r>
      <w:r w:rsidR="001E47CD">
        <w:rPr>
          <w:bCs/>
          <w:color w:val="000000"/>
        </w:rPr>
        <w:t xml:space="preserve"> Dr. David Janicke (</w:t>
      </w:r>
      <w:hyperlink r:id="rId7" w:history="1">
        <w:r w:rsidR="00922B8A" w:rsidRPr="00781102">
          <w:rPr>
            <w:rStyle w:val="Hyperlink"/>
            <w:bCs/>
          </w:rPr>
          <w:t>Djanicke@phhp.ufl.edu</w:t>
        </w:r>
      </w:hyperlink>
      <w:r w:rsidR="001E47CD">
        <w:rPr>
          <w:bCs/>
          <w:color w:val="000000"/>
        </w:rPr>
        <w:t>)</w:t>
      </w:r>
    </w:p>
    <w:p w:rsidR="00922B8A" w:rsidRPr="001E47CD" w:rsidRDefault="00922B8A" w:rsidP="00922B8A">
      <w:pPr>
        <w:adjustRightInd w:val="0"/>
        <w:rPr>
          <w:bCs/>
          <w:color w:val="000000"/>
        </w:rPr>
      </w:pPr>
    </w:p>
    <w:tbl>
      <w:tblPr>
        <w:tblStyle w:val="TableGrid"/>
        <w:tblW w:w="0" w:type="auto"/>
        <w:tblLayout w:type="fixed"/>
        <w:tblLook w:val="04A0" w:firstRow="1" w:lastRow="0" w:firstColumn="1" w:lastColumn="0" w:noHBand="0" w:noVBand="1"/>
      </w:tblPr>
      <w:tblGrid>
        <w:gridCol w:w="1548"/>
        <w:gridCol w:w="2567"/>
        <w:gridCol w:w="2504"/>
        <w:gridCol w:w="2957"/>
      </w:tblGrid>
      <w:tr w:rsidR="00126799" w:rsidRPr="00126799" w:rsidTr="00812FD8">
        <w:trPr>
          <w:trHeight w:val="350"/>
        </w:trPr>
        <w:tc>
          <w:tcPr>
            <w:tcW w:w="1548" w:type="dxa"/>
            <w:vAlign w:val="center"/>
          </w:tcPr>
          <w:p w:rsidR="00126799" w:rsidRPr="00126799" w:rsidRDefault="00126799" w:rsidP="00812FD8">
            <w:pPr>
              <w:adjustRightInd w:val="0"/>
              <w:spacing w:before="100" w:beforeAutospacing="1" w:after="100" w:afterAutospacing="1"/>
              <w:jc w:val="center"/>
              <w:rPr>
                <w:color w:val="000000"/>
                <w:sz w:val="22"/>
                <w:szCs w:val="22"/>
              </w:rPr>
            </w:pPr>
            <w:r w:rsidRPr="00126799">
              <w:rPr>
                <w:bCs/>
                <w:color w:val="000000"/>
                <w:sz w:val="22"/>
                <w:szCs w:val="22"/>
              </w:rPr>
              <w:t>Name:</w:t>
            </w:r>
          </w:p>
        </w:tc>
        <w:tc>
          <w:tcPr>
            <w:tcW w:w="2567" w:type="dxa"/>
            <w:vAlign w:val="center"/>
          </w:tcPr>
          <w:p w:rsidR="00126799" w:rsidRPr="008524CC" w:rsidRDefault="008B6EDF" w:rsidP="00812FD8">
            <w:pPr>
              <w:adjustRightInd w:val="0"/>
              <w:spacing w:before="100" w:beforeAutospacing="1" w:after="100" w:afterAutospacing="1"/>
              <w:jc w:val="center"/>
              <w:rPr>
                <w:color w:val="000000"/>
                <w:sz w:val="22"/>
                <w:szCs w:val="22"/>
              </w:rPr>
            </w:pPr>
            <w:r>
              <w:rPr>
                <w:bCs/>
                <w:color w:val="000000"/>
                <w:sz w:val="22"/>
                <w:szCs w:val="22"/>
              </w:rPr>
              <w:t>Kendra Krietsch</w:t>
            </w:r>
            <w:r w:rsidR="00126799" w:rsidRPr="008524CC">
              <w:rPr>
                <w:bCs/>
                <w:color w:val="000000"/>
                <w:sz w:val="22"/>
                <w:szCs w:val="22"/>
              </w:rPr>
              <w:t>, M.S</w:t>
            </w:r>
            <w:r w:rsidR="00812FD8" w:rsidRPr="008524CC">
              <w:rPr>
                <w:bCs/>
                <w:color w:val="000000"/>
                <w:sz w:val="22"/>
                <w:szCs w:val="22"/>
              </w:rPr>
              <w:t>.</w:t>
            </w:r>
          </w:p>
        </w:tc>
        <w:tc>
          <w:tcPr>
            <w:tcW w:w="2504" w:type="dxa"/>
            <w:vAlign w:val="center"/>
          </w:tcPr>
          <w:p w:rsidR="00126799" w:rsidRPr="008524CC" w:rsidRDefault="008B6EDF" w:rsidP="00812FD8">
            <w:pPr>
              <w:adjustRightInd w:val="0"/>
              <w:spacing w:before="100" w:beforeAutospacing="1" w:after="100" w:afterAutospacing="1"/>
              <w:jc w:val="center"/>
              <w:rPr>
                <w:color w:val="000000"/>
                <w:sz w:val="22"/>
                <w:szCs w:val="22"/>
              </w:rPr>
            </w:pPr>
            <w:r>
              <w:rPr>
                <w:bCs/>
                <w:color w:val="000000"/>
                <w:sz w:val="22"/>
                <w:szCs w:val="22"/>
              </w:rPr>
              <w:t>Casey Lawless</w:t>
            </w:r>
            <w:r w:rsidR="00812FD8" w:rsidRPr="008524CC">
              <w:rPr>
                <w:bCs/>
                <w:color w:val="000000"/>
                <w:sz w:val="22"/>
                <w:szCs w:val="22"/>
              </w:rPr>
              <w:t>,</w:t>
            </w:r>
            <w:r w:rsidR="00126799" w:rsidRPr="008524CC">
              <w:rPr>
                <w:bCs/>
                <w:color w:val="000000"/>
                <w:sz w:val="22"/>
                <w:szCs w:val="22"/>
              </w:rPr>
              <w:t xml:space="preserve"> M.S</w:t>
            </w:r>
            <w:r w:rsidR="00812FD8" w:rsidRPr="008524CC">
              <w:rPr>
                <w:bCs/>
                <w:color w:val="000000"/>
                <w:sz w:val="22"/>
                <w:szCs w:val="22"/>
              </w:rPr>
              <w:t>.</w:t>
            </w:r>
          </w:p>
        </w:tc>
        <w:tc>
          <w:tcPr>
            <w:tcW w:w="2957" w:type="dxa"/>
            <w:vAlign w:val="center"/>
          </w:tcPr>
          <w:p w:rsidR="00126799" w:rsidRPr="008524CC" w:rsidRDefault="008B6EDF" w:rsidP="008524CC">
            <w:pPr>
              <w:jc w:val="center"/>
              <w:rPr>
                <w:color w:val="000000"/>
                <w:sz w:val="22"/>
                <w:szCs w:val="22"/>
              </w:rPr>
            </w:pPr>
            <w:r>
              <w:rPr>
                <w:bCs/>
                <w:color w:val="000000"/>
                <w:sz w:val="22"/>
                <w:szCs w:val="22"/>
              </w:rPr>
              <w:t>Sarah Stromberg</w:t>
            </w:r>
            <w:r w:rsidR="00126799" w:rsidRPr="008524CC">
              <w:rPr>
                <w:bCs/>
                <w:color w:val="000000"/>
                <w:sz w:val="22"/>
                <w:szCs w:val="22"/>
              </w:rPr>
              <w:t>, M.S.</w:t>
            </w:r>
          </w:p>
        </w:tc>
      </w:tr>
      <w:tr w:rsidR="00126799" w:rsidRPr="00126799" w:rsidTr="00812FD8">
        <w:tc>
          <w:tcPr>
            <w:tcW w:w="1548" w:type="dxa"/>
            <w:vAlign w:val="center"/>
          </w:tcPr>
          <w:p w:rsidR="00126799" w:rsidRPr="00126799" w:rsidRDefault="00126799" w:rsidP="00812FD8">
            <w:pPr>
              <w:adjustRightInd w:val="0"/>
              <w:spacing w:before="100" w:beforeAutospacing="1" w:after="100" w:afterAutospacing="1"/>
              <w:jc w:val="center"/>
              <w:rPr>
                <w:color w:val="000000"/>
                <w:sz w:val="22"/>
                <w:szCs w:val="22"/>
              </w:rPr>
            </w:pPr>
            <w:r w:rsidRPr="00126799">
              <w:rPr>
                <w:bCs/>
                <w:color w:val="000000"/>
                <w:sz w:val="22"/>
                <w:szCs w:val="22"/>
              </w:rPr>
              <w:t>E-mail</w:t>
            </w:r>
            <w:r w:rsidR="00812FD8">
              <w:rPr>
                <w:bCs/>
                <w:color w:val="000000"/>
                <w:sz w:val="22"/>
                <w:szCs w:val="22"/>
              </w:rPr>
              <w:t>:</w:t>
            </w:r>
          </w:p>
        </w:tc>
        <w:tc>
          <w:tcPr>
            <w:tcW w:w="2567" w:type="dxa"/>
            <w:vAlign w:val="center"/>
          </w:tcPr>
          <w:p w:rsidR="00126799" w:rsidRPr="008524CC" w:rsidRDefault="008B6EDF" w:rsidP="00812FD8">
            <w:pPr>
              <w:adjustRightInd w:val="0"/>
              <w:spacing w:before="100" w:beforeAutospacing="1" w:after="100" w:afterAutospacing="1"/>
              <w:jc w:val="center"/>
              <w:rPr>
                <w:color w:val="000000"/>
                <w:sz w:val="22"/>
                <w:szCs w:val="22"/>
              </w:rPr>
            </w:pPr>
            <w:r>
              <w:rPr>
                <w:bCs/>
                <w:sz w:val="22"/>
                <w:szCs w:val="22"/>
              </w:rPr>
              <w:t>kkrietsch</w:t>
            </w:r>
            <w:r w:rsidR="00126799" w:rsidRPr="008524CC">
              <w:rPr>
                <w:bCs/>
                <w:sz w:val="22"/>
                <w:szCs w:val="22"/>
              </w:rPr>
              <w:t>@phhp.ufl.edu</w:t>
            </w:r>
          </w:p>
        </w:tc>
        <w:tc>
          <w:tcPr>
            <w:tcW w:w="2504" w:type="dxa"/>
            <w:vAlign w:val="center"/>
          </w:tcPr>
          <w:p w:rsidR="00126799" w:rsidRPr="008524CC" w:rsidRDefault="008B6EDF" w:rsidP="00812FD8">
            <w:pPr>
              <w:adjustRightInd w:val="0"/>
              <w:spacing w:before="100" w:beforeAutospacing="1" w:after="100" w:afterAutospacing="1"/>
              <w:jc w:val="center"/>
              <w:rPr>
                <w:color w:val="000000"/>
                <w:sz w:val="22"/>
                <w:szCs w:val="22"/>
              </w:rPr>
            </w:pPr>
            <w:r>
              <w:rPr>
                <w:color w:val="000000"/>
                <w:sz w:val="22"/>
                <w:szCs w:val="22"/>
              </w:rPr>
              <w:t>lawlessc</w:t>
            </w:r>
            <w:r w:rsidR="00126799" w:rsidRPr="008524CC">
              <w:rPr>
                <w:color w:val="000000"/>
                <w:sz w:val="22"/>
                <w:szCs w:val="22"/>
              </w:rPr>
              <w:t>@phhp.ufl.edu</w:t>
            </w:r>
          </w:p>
        </w:tc>
        <w:tc>
          <w:tcPr>
            <w:tcW w:w="2957" w:type="dxa"/>
            <w:vAlign w:val="center"/>
          </w:tcPr>
          <w:p w:rsidR="00126799" w:rsidRPr="008524CC" w:rsidRDefault="008B6EDF" w:rsidP="008524CC">
            <w:pPr>
              <w:adjustRightInd w:val="0"/>
              <w:spacing w:before="100" w:beforeAutospacing="1" w:after="100" w:afterAutospacing="1"/>
              <w:jc w:val="center"/>
              <w:rPr>
                <w:color w:val="000000"/>
                <w:sz w:val="22"/>
                <w:szCs w:val="22"/>
              </w:rPr>
            </w:pPr>
            <w:r>
              <w:rPr>
                <w:color w:val="000000"/>
                <w:sz w:val="22"/>
                <w:szCs w:val="22"/>
              </w:rPr>
              <w:t>sstromberg</w:t>
            </w:r>
            <w:r w:rsidR="00126799" w:rsidRPr="008524CC">
              <w:rPr>
                <w:color w:val="000000"/>
                <w:sz w:val="22"/>
                <w:szCs w:val="22"/>
              </w:rPr>
              <w:t>@phhp.ufl.edu</w:t>
            </w:r>
          </w:p>
        </w:tc>
      </w:tr>
      <w:tr w:rsidR="00126799" w:rsidRPr="00126799" w:rsidTr="00812FD8">
        <w:tc>
          <w:tcPr>
            <w:tcW w:w="1548" w:type="dxa"/>
            <w:vAlign w:val="center"/>
          </w:tcPr>
          <w:p w:rsidR="00126799" w:rsidRPr="00126799" w:rsidRDefault="00126799" w:rsidP="00812FD8">
            <w:pPr>
              <w:adjustRightInd w:val="0"/>
              <w:spacing w:before="100" w:beforeAutospacing="1" w:after="100" w:afterAutospacing="1"/>
              <w:jc w:val="center"/>
              <w:rPr>
                <w:color w:val="000000"/>
                <w:sz w:val="22"/>
                <w:szCs w:val="22"/>
              </w:rPr>
            </w:pPr>
            <w:r w:rsidRPr="00126799">
              <w:rPr>
                <w:bCs/>
                <w:color w:val="000000"/>
                <w:sz w:val="22"/>
                <w:szCs w:val="22"/>
              </w:rPr>
              <w:t>Office hours:</w:t>
            </w:r>
          </w:p>
        </w:tc>
        <w:tc>
          <w:tcPr>
            <w:tcW w:w="2567" w:type="dxa"/>
            <w:vAlign w:val="center"/>
          </w:tcPr>
          <w:p w:rsidR="00126799" w:rsidRPr="008524CC" w:rsidRDefault="00126799" w:rsidP="00812FD8">
            <w:pPr>
              <w:adjustRightInd w:val="0"/>
              <w:spacing w:before="100" w:beforeAutospacing="1" w:after="100" w:afterAutospacing="1"/>
              <w:jc w:val="center"/>
              <w:rPr>
                <w:color w:val="000000"/>
                <w:sz w:val="22"/>
                <w:szCs w:val="22"/>
              </w:rPr>
            </w:pPr>
            <w:r w:rsidRPr="008524CC">
              <w:rPr>
                <w:bCs/>
                <w:color w:val="000000"/>
                <w:sz w:val="22"/>
                <w:szCs w:val="22"/>
              </w:rPr>
              <w:t>By appointment</w:t>
            </w:r>
          </w:p>
        </w:tc>
        <w:tc>
          <w:tcPr>
            <w:tcW w:w="2504" w:type="dxa"/>
            <w:vAlign w:val="center"/>
          </w:tcPr>
          <w:p w:rsidR="00126799" w:rsidRPr="008524CC" w:rsidRDefault="00126799" w:rsidP="00812FD8">
            <w:pPr>
              <w:adjustRightInd w:val="0"/>
              <w:spacing w:before="100" w:beforeAutospacing="1" w:after="100" w:afterAutospacing="1"/>
              <w:jc w:val="center"/>
              <w:rPr>
                <w:color w:val="000000"/>
                <w:sz w:val="22"/>
                <w:szCs w:val="22"/>
              </w:rPr>
            </w:pPr>
            <w:r w:rsidRPr="008524CC">
              <w:rPr>
                <w:bCs/>
                <w:color w:val="000000"/>
                <w:sz w:val="22"/>
                <w:szCs w:val="22"/>
              </w:rPr>
              <w:t>By appointment</w:t>
            </w:r>
          </w:p>
        </w:tc>
        <w:tc>
          <w:tcPr>
            <w:tcW w:w="2957" w:type="dxa"/>
            <w:vAlign w:val="center"/>
          </w:tcPr>
          <w:p w:rsidR="00126799" w:rsidRPr="008524CC" w:rsidRDefault="00126799" w:rsidP="00812FD8">
            <w:pPr>
              <w:adjustRightInd w:val="0"/>
              <w:spacing w:before="100" w:beforeAutospacing="1" w:after="100" w:afterAutospacing="1"/>
              <w:jc w:val="center"/>
              <w:rPr>
                <w:color w:val="000000"/>
                <w:sz w:val="22"/>
                <w:szCs w:val="22"/>
              </w:rPr>
            </w:pPr>
            <w:r w:rsidRPr="008524CC">
              <w:rPr>
                <w:bCs/>
                <w:color w:val="000000"/>
                <w:sz w:val="22"/>
                <w:szCs w:val="22"/>
              </w:rPr>
              <w:t>By appointment</w:t>
            </w:r>
          </w:p>
        </w:tc>
      </w:tr>
    </w:tbl>
    <w:p w:rsidR="00126799" w:rsidRDefault="00126799" w:rsidP="00616B89">
      <w:pPr>
        <w:rPr>
          <w:bCs/>
          <w:color w:val="000000"/>
        </w:rPr>
      </w:pPr>
    </w:p>
    <w:p w:rsidR="00616B89" w:rsidRDefault="001C7FAD" w:rsidP="00616B89">
      <w:pPr>
        <w:rPr>
          <w:bCs/>
          <w:color w:val="000000"/>
        </w:rPr>
      </w:pPr>
      <w:r>
        <w:rPr>
          <w:bCs/>
          <w:color w:val="000000"/>
        </w:rPr>
        <w:t>Please contact the appropriate instructor with questions a</w:t>
      </w:r>
      <w:r w:rsidR="00E34CF3">
        <w:rPr>
          <w:bCs/>
          <w:color w:val="000000"/>
        </w:rPr>
        <w:t xml:space="preserve">nd concerns.  </w:t>
      </w:r>
      <w:r w:rsidR="00616B89">
        <w:rPr>
          <w:bCs/>
          <w:color w:val="000000"/>
        </w:rPr>
        <w:t>If your last name begins with the following letters, contact the indicated instructor.</w:t>
      </w:r>
    </w:p>
    <w:p w:rsidR="001C7FAD" w:rsidRDefault="001C7FAD" w:rsidP="008524CC">
      <w:pPr>
        <w:ind w:left="720" w:firstLine="720"/>
        <w:rPr>
          <w:bCs/>
          <w:color w:val="000000"/>
        </w:rPr>
      </w:pPr>
      <w:r>
        <w:rPr>
          <w:bCs/>
          <w:color w:val="000000"/>
        </w:rPr>
        <w:t xml:space="preserve">A through </w:t>
      </w:r>
      <w:r w:rsidR="00143A38">
        <w:rPr>
          <w:bCs/>
          <w:color w:val="000000"/>
        </w:rPr>
        <w:t>Go</w:t>
      </w:r>
      <w:r>
        <w:rPr>
          <w:bCs/>
          <w:color w:val="000000"/>
        </w:rPr>
        <w:t xml:space="preserve">:  </w:t>
      </w:r>
      <w:r w:rsidR="008B6EDF">
        <w:rPr>
          <w:bCs/>
          <w:color w:val="000000"/>
        </w:rPr>
        <w:t>Kendra Krietsch</w:t>
      </w:r>
    </w:p>
    <w:p w:rsidR="001C7FAD" w:rsidRDefault="00143A38" w:rsidP="00616B89">
      <w:pPr>
        <w:ind w:left="720" w:firstLine="720"/>
        <w:rPr>
          <w:bCs/>
          <w:color w:val="000000"/>
        </w:rPr>
      </w:pPr>
      <w:r>
        <w:rPr>
          <w:bCs/>
          <w:color w:val="000000"/>
        </w:rPr>
        <w:t>Gr</w:t>
      </w:r>
      <w:r w:rsidR="001C7FAD">
        <w:rPr>
          <w:bCs/>
          <w:color w:val="000000"/>
        </w:rPr>
        <w:t xml:space="preserve"> through </w:t>
      </w:r>
      <w:r>
        <w:rPr>
          <w:bCs/>
          <w:color w:val="000000"/>
        </w:rPr>
        <w:t>N</w:t>
      </w:r>
      <w:r w:rsidR="001C7FAD">
        <w:rPr>
          <w:bCs/>
          <w:color w:val="000000"/>
        </w:rPr>
        <w:t xml:space="preserve">:  </w:t>
      </w:r>
      <w:r w:rsidR="008B6EDF">
        <w:rPr>
          <w:bCs/>
          <w:color w:val="000000"/>
        </w:rPr>
        <w:t>Casey Lawless</w:t>
      </w:r>
    </w:p>
    <w:p w:rsidR="001C7FAD" w:rsidRPr="00C312F6" w:rsidRDefault="00143A38" w:rsidP="001F5564">
      <w:pPr>
        <w:ind w:left="720" w:firstLine="720"/>
        <w:rPr>
          <w:bCs/>
          <w:color w:val="000000"/>
        </w:rPr>
      </w:pPr>
      <w:r>
        <w:rPr>
          <w:bCs/>
          <w:color w:val="000000"/>
        </w:rPr>
        <w:t>O</w:t>
      </w:r>
      <w:r w:rsidR="001C7FAD">
        <w:rPr>
          <w:bCs/>
          <w:color w:val="000000"/>
        </w:rPr>
        <w:t xml:space="preserve"> through Z: </w:t>
      </w:r>
      <w:r w:rsidR="00C20A90">
        <w:rPr>
          <w:bCs/>
          <w:color w:val="000000"/>
        </w:rPr>
        <w:t xml:space="preserve">   </w:t>
      </w:r>
      <w:r w:rsidR="008B6EDF">
        <w:rPr>
          <w:bCs/>
          <w:color w:val="000000"/>
        </w:rPr>
        <w:t>Sarah Stromberg</w:t>
      </w:r>
    </w:p>
    <w:p w:rsidR="00125892" w:rsidRPr="00125892" w:rsidRDefault="00125892" w:rsidP="00125892">
      <w:pPr>
        <w:spacing w:before="100" w:beforeAutospacing="1" w:after="100" w:afterAutospacing="1"/>
        <w:rPr>
          <w:color w:val="000000"/>
        </w:rPr>
      </w:pPr>
      <w:r w:rsidRPr="00C312F6">
        <w:rPr>
          <w:bCs/>
          <w:color w:val="000000"/>
          <w:u w:val="single"/>
        </w:rPr>
        <w:t>Course Website:</w:t>
      </w:r>
      <w:r w:rsidRPr="00345E68">
        <w:rPr>
          <w:bCs/>
          <w:color w:val="000000"/>
        </w:rPr>
        <w:t xml:space="preserve"> </w:t>
      </w:r>
      <w:r w:rsidR="00345E68" w:rsidRPr="00345E68">
        <w:rPr>
          <w:bCs/>
          <w:color w:val="000000"/>
        </w:rPr>
        <w:t xml:space="preserve">  </w:t>
      </w:r>
      <w:r>
        <w:rPr>
          <w:color w:val="000000"/>
        </w:rPr>
        <w:t xml:space="preserve">We will be using </w:t>
      </w:r>
      <w:r w:rsidR="00143A38">
        <w:rPr>
          <w:color w:val="000000"/>
        </w:rPr>
        <w:t>Canvas</w:t>
      </w:r>
      <w:r>
        <w:rPr>
          <w:color w:val="000000"/>
        </w:rPr>
        <w:t xml:space="preserve"> for this course. The website can be accessed at: </w:t>
      </w:r>
      <w:r w:rsidR="00E85D77" w:rsidRPr="00A5282F">
        <w:rPr>
          <w:color w:val="000000"/>
        </w:rPr>
        <w:t>https://lss.at.ufl.edu.</w:t>
      </w:r>
      <w:r w:rsidR="00E85D77">
        <w:rPr>
          <w:color w:val="000000"/>
        </w:rPr>
        <w:t xml:space="preserve"> </w:t>
      </w:r>
      <w:r w:rsidR="005B7751">
        <w:rPr>
          <w:color w:val="000000"/>
        </w:rPr>
        <w:t xml:space="preserve">The syllabus, </w:t>
      </w:r>
      <w:proofErr w:type="spellStart"/>
      <w:r w:rsidR="005B7751">
        <w:rPr>
          <w:color w:val="000000"/>
        </w:rPr>
        <w:t>P</w:t>
      </w:r>
      <w:r w:rsidR="00E85D77">
        <w:rPr>
          <w:color w:val="000000"/>
        </w:rPr>
        <w:t>owerpoints</w:t>
      </w:r>
      <w:proofErr w:type="spellEnd"/>
      <w:r w:rsidR="005B7751">
        <w:rPr>
          <w:color w:val="000000"/>
        </w:rPr>
        <w:t>, and readings</w:t>
      </w:r>
      <w:r>
        <w:rPr>
          <w:color w:val="000000"/>
        </w:rPr>
        <w:t xml:space="preserve"> will be posted here weekly</w:t>
      </w:r>
      <w:r w:rsidR="00E85D77">
        <w:rPr>
          <w:color w:val="000000"/>
        </w:rPr>
        <w:t>, in addition to grades when they become available</w:t>
      </w:r>
      <w:r>
        <w:rPr>
          <w:color w:val="000000"/>
        </w:rPr>
        <w:t xml:space="preserve">. </w:t>
      </w:r>
    </w:p>
    <w:p w:rsidR="00125892" w:rsidRPr="00C312F6" w:rsidRDefault="00125892" w:rsidP="00345E68">
      <w:pPr>
        <w:spacing w:before="100" w:beforeAutospacing="1" w:after="100" w:afterAutospacing="1"/>
        <w:rPr>
          <w:color w:val="000000"/>
        </w:rPr>
      </w:pPr>
      <w:r w:rsidRPr="00C312F6">
        <w:rPr>
          <w:bCs/>
          <w:color w:val="000000"/>
          <w:u w:val="single"/>
        </w:rPr>
        <w:t>Course Description:</w:t>
      </w:r>
      <w:r w:rsidRPr="00345E68">
        <w:rPr>
          <w:bCs/>
          <w:color w:val="000000"/>
        </w:rPr>
        <w:t xml:space="preserve"> </w:t>
      </w:r>
      <w:r w:rsidR="00345E68" w:rsidRPr="00345E68">
        <w:rPr>
          <w:bCs/>
          <w:color w:val="000000"/>
        </w:rPr>
        <w:t xml:space="preserve">  </w:t>
      </w:r>
      <w:r w:rsidRPr="00C312F6">
        <w:rPr>
          <w:bCs/>
          <w:color w:val="000000"/>
        </w:rPr>
        <w:t xml:space="preserve">This course is designed to provide students with a broad overview of Clinical Child and Pediatric Psychology.  The development of these fields as specialty areas within Clinical Psychology as well as the scope of practice will be discussed.  The course will provide students with an introduction to the major behavioral and psychological disorders of childhood and adolescence, emphasizing methods of assessing and treating these disorders that are supported by research. The course will also review the various theoretical approaches to child and family therapy.  Issues related to the education and training of child/pediatric psychologists, including training in ethics, multicultural competence, and legal matters will also be presented.  </w:t>
      </w:r>
    </w:p>
    <w:p w:rsidR="00125892" w:rsidRPr="00C312F6" w:rsidRDefault="00125892" w:rsidP="00125892">
      <w:pPr>
        <w:adjustRightInd w:val="0"/>
        <w:spacing w:before="100" w:beforeAutospacing="1" w:after="100" w:afterAutospacing="1"/>
        <w:rPr>
          <w:color w:val="000000"/>
        </w:rPr>
      </w:pPr>
      <w:r w:rsidRPr="00C312F6">
        <w:rPr>
          <w:bCs/>
          <w:color w:val="000000"/>
          <w:u w:val="single"/>
        </w:rPr>
        <w:t>Course Objectives:</w:t>
      </w:r>
      <w:r w:rsidRPr="00C312F6">
        <w:rPr>
          <w:bCs/>
          <w:color w:val="000000"/>
        </w:rPr>
        <w:t xml:space="preserve">  By the end of the course, the student will have:</w:t>
      </w:r>
    </w:p>
    <w:p w:rsidR="00125892" w:rsidRPr="00C312F6" w:rsidRDefault="00125892" w:rsidP="00E34CF3">
      <w:pPr>
        <w:numPr>
          <w:ilvl w:val="0"/>
          <w:numId w:val="1"/>
        </w:numPr>
        <w:spacing w:before="100" w:beforeAutospacing="1" w:after="100" w:afterAutospacing="1"/>
        <w:rPr>
          <w:color w:val="000000"/>
        </w:rPr>
      </w:pPr>
      <w:r w:rsidRPr="00C312F6">
        <w:rPr>
          <w:bCs/>
          <w:color w:val="000000"/>
        </w:rPr>
        <w:t>Gained a broad understanding of the historical development of the fields of clinical child psychology and pediatric psychology and learned about the roles, scope of practice, and settings of practice available to clinical child/pediatric psychologists.</w:t>
      </w:r>
      <w:r w:rsidRPr="00C312F6">
        <w:rPr>
          <w:color w:val="000000"/>
        </w:rPr>
        <w:t xml:space="preserve"> </w:t>
      </w:r>
    </w:p>
    <w:p w:rsidR="00125892" w:rsidRPr="00C312F6" w:rsidRDefault="00125892" w:rsidP="00E34CF3">
      <w:pPr>
        <w:numPr>
          <w:ilvl w:val="0"/>
          <w:numId w:val="1"/>
        </w:numPr>
        <w:spacing w:before="100" w:beforeAutospacing="1" w:after="100" w:afterAutospacing="1"/>
        <w:rPr>
          <w:color w:val="000000"/>
        </w:rPr>
      </w:pPr>
      <w:r w:rsidRPr="00C312F6">
        <w:rPr>
          <w:bCs/>
          <w:color w:val="000000"/>
        </w:rPr>
        <w:t>Acquired understanding of most common psychological disorders of children and adolescents and how these disorders may present to clinicians.</w:t>
      </w:r>
      <w:r w:rsidRPr="00C312F6">
        <w:rPr>
          <w:color w:val="000000"/>
        </w:rPr>
        <w:t xml:space="preserve"> </w:t>
      </w:r>
    </w:p>
    <w:p w:rsidR="00125892" w:rsidRPr="00C312F6" w:rsidRDefault="00125892" w:rsidP="00E34CF3">
      <w:pPr>
        <w:numPr>
          <w:ilvl w:val="0"/>
          <w:numId w:val="1"/>
        </w:numPr>
        <w:spacing w:before="100" w:beforeAutospacing="1" w:after="100" w:afterAutospacing="1"/>
        <w:rPr>
          <w:color w:val="000000"/>
        </w:rPr>
      </w:pPr>
      <w:r w:rsidRPr="00C312F6">
        <w:rPr>
          <w:bCs/>
          <w:color w:val="000000"/>
        </w:rPr>
        <w:t>Developed a basic knowledge of assessment techniques and common psychological treatment modalities used with children and families, with an awareness of which methods have been empirically supported.</w:t>
      </w:r>
      <w:r w:rsidRPr="00C312F6">
        <w:rPr>
          <w:color w:val="000000"/>
        </w:rPr>
        <w:t xml:space="preserve"> </w:t>
      </w:r>
    </w:p>
    <w:p w:rsidR="00125892" w:rsidRPr="00C312F6" w:rsidRDefault="00125892" w:rsidP="00E34CF3">
      <w:pPr>
        <w:numPr>
          <w:ilvl w:val="0"/>
          <w:numId w:val="1"/>
        </w:numPr>
        <w:spacing w:before="100" w:beforeAutospacing="1" w:after="100" w:afterAutospacing="1"/>
        <w:rPr>
          <w:color w:val="000000"/>
        </w:rPr>
      </w:pPr>
      <w:r w:rsidRPr="00C312F6">
        <w:rPr>
          <w:bCs/>
          <w:color w:val="000000"/>
        </w:rPr>
        <w:t>Learned about multicultural considerations, ethical issues, and dealing with abuse/neglect within psychological practice.</w:t>
      </w:r>
      <w:r w:rsidRPr="00C312F6">
        <w:rPr>
          <w:color w:val="000000"/>
        </w:rPr>
        <w:t xml:space="preserve"> </w:t>
      </w:r>
    </w:p>
    <w:p w:rsidR="00125892" w:rsidRPr="00C312F6" w:rsidRDefault="00125892" w:rsidP="00E34CF3">
      <w:pPr>
        <w:numPr>
          <w:ilvl w:val="0"/>
          <w:numId w:val="1"/>
        </w:numPr>
        <w:spacing w:before="100" w:beforeAutospacing="1" w:after="100" w:afterAutospacing="1"/>
        <w:rPr>
          <w:color w:val="000000"/>
        </w:rPr>
      </w:pPr>
      <w:r w:rsidRPr="00C312F6">
        <w:rPr>
          <w:bCs/>
          <w:color w:val="000000"/>
        </w:rPr>
        <w:t>Acquired an understanding of the training of clinical child/pediatric psychologists.</w:t>
      </w:r>
      <w:r w:rsidRPr="00C312F6">
        <w:rPr>
          <w:color w:val="000000"/>
        </w:rPr>
        <w:t xml:space="preserve"> </w:t>
      </w:r>
    </w:p>
    <w:p w:rsidR="008A0197" w:rsidRPr="00E34CF3" w:rsidRDefault="00125892" w:rsidP="00125892">
      <w:pPr>
        <w:spacing w:before="100" w:beforeAutospacing="1" w:after="100" w:afterAutospacing="1"/>
        <w:rPr>
          <w:rStyle w:val="isbnbcon"/>
          <w:bCs/>
        </w:rPr>
      </w:pPr>
      <w:proofErr w:type="gramStart"/>
      <w:r w:rsidRPr="00FC6CE0">
        <w:rPr>
          <w:bCs/>
          <w:u w:val="single"/>
        </w:rPr>
        <w:lastRenderedPageBreak/>
        <w:t>Required Text:</w:t>
      </w:r>
      <w:r w:rsidR="00510AF8" w:rsidRPr="00FC6CE0">
        <w:rPr>
          <w:bCs/>
        </w:rPr>
        <w:t xml:space="preserve"> Mash, E.J. &amp; Wolfe, D.A. (2012</w:t>
      </w:r>
      <w:r w:rsidR="008A0197" w:rsidRPr="00FC6CE0">
        <w:rPr>
          <w:bCs/>
        </w:rPr>
        <w:t>).</w:t>
      </w:r>
      <w:proofErr w:type="gramEnd"/>
      <w:r w:rsidR="008A0197" w:rsidRPr="00FC6CE0">
        <w:rPr>
          <w:bCs/>
        </w:rPr>
        <w:t xml:space="preserve"> Abnormal Child Psychology (</w:t>
      </w:r>
      <w:r w:rsidR="00510AF8" w:rsidRPr="00FC6CE0">
        <w:rPr>
          <w:bCs/>
        </w:rPr>
        <w:t>5</w:t>
      </w:r>
      <w:r w:rsidR="008A0197" w:rsidRPr="00FC6CE0">
        <w:rPr>
          <w:bCs/>
          <w:vertAlign w:val="superscript"/>
        </w:rPr>
        <w:t>th</w:t>
      </w:r>
      <w:r w:rsidRPr="00FC6CE0">
        <w:rPr>
          <w:bCs/>
        </w:rPr>
        <w:t xml:space="preserve"> </w:t>
      </w:r>
      <w:proofErr w:type="gramStart"/>
      <w:r w:rsidRPr="00FC6CE0">
        <w:rPr>
          <w:bCs/>
        </w:rPr>
        <w:t>ed</w:t>
      </w:r>
      <w:proofErr w:type="gramEnd"/>
      <w:r w:rsidRPr="00FC6CE0">
        <w:rPr>
          <w:bCs/>
        </w:rPr>
        <w:t xml:space="preserve">.).  </w:t>
      </w:r>
      <w:r w:rsidR="00127511" w:rsidRPr="00FC6CE0">
        <w:rPr>
          <w:rStyle w:val="bylinepipe1"/>
          <w:color w:val="auto"/>
        </w:rPr>
        <w:t>ISBN-10:</w:t>
      </w:r>
      <w:r w:rsidR="00127511" w:rsidRPr="00FC6CE0">
        <w:rPr>
          <w:bCs/>
        </w:rPr>
        <w:t xml:space="preserve"> 1111834490 </w:t>
      </w:r>
      <w:r w:rsidR="00127511" w:rsidRPr="00FC6CE0">
        <w:rPr>
          <w:rStyle w:val="bylinepipe1"/>
          <w:color w:val="auto"/>
        </w:rPr>
        <w:t>| ISBN-13:</w:t>
      </w:r>
      <w:r w:rsidR="00127511" w:rsidRPr="00FC6CE0">
        <w:rPr>
          <w:bCs/>
        </w:rPr>
        <w:t xml:space="preserve"> 978-1111834494</w:t>
      </w:r>
      <w:r w:rsidR="00127511" w:rsidRPr="00FC6CE0">
        <w:t xml:space="preserve"> </w:t>
      </w:r>
    </w:p>
    <w:p w:rsidR="00125892" w:rsidRPr="00C312F6" w:rsidRDefault="00125892" w:rsidP="00B53930">
      <w:pPr>
        <w:spacing w:before="100" w:beforeAutospacing="1" w:after="100" w:afterAutospacing="1"/>
        <w:jc w:val="both"/>
        <w:rPr>
          <w:color w:val="000000"/>
        </w:rPr>
      </w:pPr>
      <w:r w:rsidRPr="00C20A90">
        <w:rPr>
          <w:bCs/>
          <w:color w:val="000000"/>
        </w:rPr>
        <w:t>This text has been ordered through the UF Text Adoption service and should be available at the bookstore.  Used copies may also be available online.  Assigned readings are listed below according to the lecture they accompany.  Additional readings will be available for download on the course website for use with Adobe Acrobat Reader.</w:t>
      </w:r>
      <w:r w:rsidRPr="00C312F6">
        <w:rPr>
          <w:bCs/>
          <w:color w:val="000000"/>
        </w:rPr>
        <w:t xml:space="preserve">  </w:t>
      </w:r>
    </w:p>
    <w:p w:rsidR="00125892" w:rsidRPr="00C312F6" w:rsidRDefault="00125892" w:rsidP="00345E68">
      <w:pPr>
        <w:spacing w:before="100" w:beforeAutospacing="1" w:after="100" w:afterAutospacing="1"/>
        <w:rPr>
          <w:color w:val="000000"/>
        </w:rPr>
      </w:pPr>
      <w:r w:rsidRPr="00C312F6">
        <w:rPr>
          <w:bCs/>
          <w:color w:val="000000"/>
          <w:u w:val="single"/>
        </w:rPr>
        <w:t>Course Format:</w:t>
      </w:r>
      <w:r w:rsidRPr="00345E68">
        <w:rPr>
          <w:bCs/>
          <w:color w:val="000000"/>
        </w:rPr>
        <w:t xml:space="preserve"> </w:t>
      </w:r>
      <w:r w:rsidR="00345E68" w:rsidRPr="00345E68">
        <w:rPr>
          <w:bCs/>
          <w:color w:val="000000"/>
        </w:rPr>
        <w:t xml:space="preserve"> </w:t>
      </w:r>
      <w:r w:rsidR="00E06D75">
        <w:rPr>
          <w:bCs/>
          <w:color w:val="000000"/>
        </w:rPr>
        <w:t>The</w:t>
      </w:r>
      <w:r w:rsidRPr="00C312F6">
        <w:rPr>
          <w:bCs/>
          <w:color w:val="000000"/>
        </w:rPr>
        <w:t xml:space="preserve"> format of this course will be primarily lectures, given by either the course instructors or guest lecturers.  Case presentations will also be used during this course.  Although the size of this course somewhat limits class discussions, </w:t>
      </w:r>
      <w:r w:rsidR="008B6EDF">
        <w:rPr>
          <w:bCs/>
          <w:color w:val="000000"/>
        </w:rPr>
        <w:t xml:space="preserve">we strongly encourage </w:t>
      </w:r>
      <w:r w:rsidRPr="00C312F6">
        <w:rPr>
          <w:bCs/>
          <w:color w:val="000000"/>
        </w:rPr>
        <w:t xml:space="preserve">students </w:t>
      </w:r>
      <w:r w:rsidR="008B6EDF">
        <w:rPr>
          <w:bCs/>
          <w:color w:val="000000"/>
        </w:rPr>
        <w:t>to ask questions, comment on, and discuss</w:t>
      </w:r>
      <w:r w:rsidRPr="00C312F6">
        <w:rPr>
          <w:bCs/>
          <w:color w:val="000000"/>
        </w:rPr>
        <w:t xml:space="preserve"> the material presented.  </w:t>
      </w:r>
    </w:p>
    <w:p w:rsidR="00125892" w:rsidRPr="00C312F6" w:rsidRDefault="00125892" w:rsidP="00125892">
      <w:pPr>
        <w:spacing w:before="100" w:beforeAutospacing="1" w:after="100" w:afterAutospacing="1"/>
        <w:rPr>
          <w:color w:val="000000"/>
        </w:rPr>
      </w:pPr>
      <w:r w:rsidRPr="00C312F6">
        <w:rPr>
          <w:bCs/>
          <w:color w:val="000000"/>
          <w:u w:val="single"/>
        </w:rPr>
        <w:t xml:space="preserve">Grading: </w:t>
      </w:r>
    </w:p>
    <w:p w:rsidR="006D1A6D" w:rsidRPr="00C312F6" w:rsidRDefault="003E73EB" w:rsidP="006D1A6D">
      <w:pPr>
        <w:adjustRightInd w:val="0"/>
        <w:spacing w:before="100" w:beforeAutospacing="1" w:after="100" w:afterAutospacing="1"/>
        <w:rPr>
          <w:color w:val="000000"/>
        </w:rPr>
      </w:pPr>
      <w:r w:rsidRPr="003E73EB">
        <w:rPr>
          <w:b/>
          <w:bCs/>
          <w:color w:val="000000"/>
        </w:rPr>
        <w:t>Attendance:</w:t>
      </w:r>
      <w:r>
        <w:rPr>
          <w:bCs/>
          <w:color w:val="000000"/>
        </w:rPr>
        <w:t xml:space="preserve">  </w:t>
      </w:r>
      <w:r w:rsidR="006D1A6D" w:rsidRPr="00C312F6">
        <w:rPr>
          <w:bCs/>
          <w:color w:val="000000"/>
        </w:rPr>
        <w:t xml:space="preserve">Given that this is an upper level elective course, class attendance is </w:t>
      </w:r>
      <w:r w:rsidR="006D1A6D">
        <w:rPr>
          <w:bCs/>
          <w:color w:val="000000"/>
        </w:rPr>
        <w:t xml:space="preserve">expected, not optional. </w:t>
      </w:r>
      <w:r>
        <w:rPr>
          <w:bCs/>
          <w:color w:val="000000"/>
        </w:rPr>
        <w:t xml:space="preserve">We will require you to sign into class each week to mark your class attendance.  It will not be permitted to sign in for a friend; anyone caught doing this will lose their and their friend’s attendance point for the day.  We will ask you to sign in at a random time during the class period to encourage attendance throughout the duration of the class.  </w:t>
      </w:r>
      <w:r w:rsidR="006D1A6D">
        <w:rPr>
          <w:bCs/>
          <w:color w:val="000000"/>
        </w:rPr>
        <w:t xml:space="preserve">If you know in advance that you must miss a class period, please let your assigned instructor know via email; however, keep in mind that you will not earn your attendance point for that class missed. </w:t>
      </w:r>
      <w:r w:rsidR="006D1A6D" w:rsidRPr="00C312F6">
        <w:rPr>
          <w:bCs/>
          <w:color w:val="000000"/>
        </w:rPr>
        <w:t xml:space="preserve">If </w:t>
      </w:r>
      <w:r w:rsidR="00345E68">
        <w:rPr>
          <w:bCs/>
          <w:color w:val="000000"/>
        </w:rPr>
        <w:t>you</w:t>
      </w:r>
      <w:r w:rsidR="006D1A6D" w:rsidRPr="00C312F6">
        <w:rPr>
          <w:bCs/>
          <w:color w:val="000000"/>
        </w:rPr>
        <w:t xml:space="preserve"> do miss a class, </w:t>
      </w:r>
      <w:r w:rsidR="006D1A6D">
        <w:rPr>
          <w:bCs/>
          <w:color w:val="000000"/>
        </w:rPr>
        <w:t xml:space="preserve">it will be </w:t>
      </w:r>
      <w:r w:rsidR="00345E68">
        <w:rPr>
          <w:bCs/>
          <w:color w:val="000000"/>
        </w:rPr>
        <w:t>your</w:t>
      </w:r>
      <w:r w:rsidR="006D1A6D">
        <w:rPr>
          <w:bCs/>
          <w:color w:val="000000"/>
        </w:rPr>
        <w:t xml:space="preserve"> responsibility to </w:t>
      </w:r>
      <w:r w:rsidR="006D1A6D" w:rsidRPr="00C312F6">
        <w:rPr>
          <w:bCs/>
          <w:color w:val="000000"/>
        </w:rPr>
        <w:t xml:space="preserve">request notes from </w:t>
      </w:r>
      <w:r w:rsidR="006D1A6D">
        <w:rPr>
          <w:bCs/>
          <w:color w:val="000000"/>
        </w:rPr>
        <w:t xml:space="preserve">a classmate or schedule office hours with </w:t>
      </w:r>
      <w:r w:rsidR="008D2342">
        <w:rPr>
          <w:bCs/>
          <w:color w:val="000000"/>
        </w:rPr>
        <w:t xml:space="preserve">your </w:t>
      </w:r>
      <w:r w:rsidR="006D1A6D">
        <w:rPr>
          <w:bCs/>
          <w:color w:val="000000"/>
        </w:rPr>
        <w:t>assigned instructor to discuss content from that class</w:t>
      </w:r>
      <w:r w:rsidR="006D1A6D" w:rsidRPr="00C312F6">
        <w:rPr>
          <w:bCs/>
          <w:color w:val="000000"/>
        </w:rPr>
        <w:t>.</w:t>
      </w:r>
    </w:p>
    <w:p w:rsidR="003E73EB" w:rsidRPr="006D1A6D" w:rsidRDefault="003E73EB" w:rsidP="006D1A6D">
      <w:pPr>
        <w:pStyle w:val="ListParagraph"/>
        <w:numPr>
          <w:ilvl w:val="0"/>
          <w:numId w:val="5"/>
        </w:numPr>
        <w:adjustRightInd w:val="0"/>
        <w:spacing w:before="100" w:beforeAutospacing="1" w:after="100" w:afterAutospacing="1"/>
        <w:rPr>
          <w:bCs/>
          <w:color w:val="000000"/>
        </w:rPr>
      </w:pPr>
      <w:r w:rsidRPr="006D1A6D">
        <w:rPr>
          <w:bCs/>
          <w:color w:val="000000"/>
        </w:rPr>
        <w:t>E</w:t>
      </w:r>
      <w:r w:rsidR="00E64775" w:rsidRPr="006D1A6D">
        <w:rPr>
          <w:bCs/>
          <w:color w:val="000000"/>
        </w:rPr>
        <w:t xml:space="preserve">ach class will be worth 1 point and you will be allowed to miss up to 3 </w:t>
      </w:r>
      <w:r w:rsidR="006D1A6D" w:rsidRPr="006D1A6D">
        <w:rPr>
          <w:bCs/>
          <w:color w:val="000000"/>
        </w:rPr>
        <w:t>attendance points</w:t>
      </w:r>
      <w:r w:rsidR="00E64775" w:rsidRPr="006D1A6D">
        <w:rPr>
          <w:bCs/>
          <w:color w:val="000000"/>
        </w:rPr>
        <w:t xml:space="preserve"> with no penalty</w:t>
      </w:r>
      <w:r w:rsidRPr="006D1A6D">
        <w:rPr>
          <w:bCs/>
          <w:color w:val="000000"/>
        </w:rPr>
        <w:t xml:space="preserve"> for a total of 1</w:t>
      </w:r>
      <w:r w:rsidR="00E64775" w:rsidRPr="006D1A6D">
        <w:rPr>
          <w:bCs/>
          <w:color w:val="000000"/>
        </w:rPr>
        <w:t>2 attendance</w:t>
      </w:r>
      <w:r w:rsidRPr="006D1A6D">
        <w:rPr>
          <w:bCs/>
          <w:color w:val="000000"/>
        </w:rPr>
        <w:t xml:space="preserve"> points</w:t>
      </w:r>
      <w:r w:rsidR="00E64775" w:rsidRPr="006D1A6D">
        <w:rPr>
          <w:bCs/>
          <w:color w:val="000000"/>
        </w:rPr>
        <w:t xml:space="preserve"> counting</w:t>
      </w:r>
      <w:r w:rsidRPr="006D1A6D">
        <w:rPr>
          <w:bCs/>
          <w:color w:val="000000"/>
        </w:rPr>
        <w:t xml:space="preserve"> towards your final grade.</w:t>
      </w:r>
    </w:p>
    <w:p w:rsidR="006D1A6D" w:rsidRPr="00C312F6" w:rsidRDefault="004F1AB2" w:rsidP="006D1A6D">
      <w:pPr>
        <w:adjustRightInd w:val="0"/>
        <w:spacing w:before="100" w:beforeAutospacing="1" w:after="100" w:afterAutospacing="1"/>
        <w:rPr>
          <w:color w:val="000000"/>
        </w:rPr>
      </w:pPr>
      <w:r>
        <w:rPr>
          <w:b/>
          <w:bCs/>
          <w:color w:val="000000"/>
        </w:rPr>
        <w:t xml:space="preserve">Exams: </w:t>
      </w:r>
      <w:r>
        <w:rPr>
          <w:bCs/>
          <w:color w:val="000000"/>
        </w:rPr>
        <w:t>There will be TWO equally weighted ex</w:t>
      </w:r>
      <w:r w:rsidR="006D1A6D">
        <w:rPr>
          <w:bCs/>
          <w:color w:val="000000"/>
        </w:rPr>
        <w:t xml:space="preserve">ams, a midterm and a final.  </w:t>
      </w:r>
      <w:r w:rsidR="00125892" w:rsidRPr="00C312F6">
        <w:rPr>
          <w:bCs/>
          <w:color w:val="000000"/>
        </w:rPr>
        <w:t xml:space="preserve">Exams will </w:t>
      </w:r>
      <w:r w:rsidR="00125892" w:rsidRPr="00DF54CD">
        <w:rPr>
          <w:bCs/>
          <w:color w:val="000000"/>
          <w:u w:val="single"/>
        </w:rPr>
        <w:t>not</w:t>
      </w:r>
      <w:r w:rsidR="00125892" w:rsidRPr="00C312F6">
        <w:rPr>
          <w:bCs/>
          <w:color w:val="000000"/>
        </w:rPr>
        <w:t xml:space="preserve"> be cumulative and will cover material from lectures and readings.  The format of exams will be multiple choice and short answer. </w:t>
      </w:r>
      <w:r w:rsidR="006D1A6D" w:rsidRPr="00C312F6">
        <w:rPr>
          <w:bCs/>
          <w:color w:val="000000"/>
        </w:rPr>
        <w:t>There will be no make-up exams, except for documented medical reasons (i.e., physician note).  If you miss an exam, you will receive a score of zero on that exam. Students who must miss class on the day of an exam may request arrangements to take the exam early, pending approval by the instructor.  These arrangements must be made early in the semester</w:t>
      </w:r>
      <w:r w:rsidR="006D1A6D">
        <w:rPr>
          <w:bCs/>
          <w:color w:val="000000"/>
        </w:rPr>
        <w:t xml:space="preserve"> or they will not be considered</w:t>
      </w:r>
      <w:r w:rsidR="006D1A6D" w:rsidRPr="00C312F6">
        <w:rPr>
          <w:bCs/>
          <w:color w:val="000000"/>
        </w:rPr>
        <w:t>.</w:t>
      </w:r>
      <w:r w:rsidR="006D1A6D">
        <w:rPr>
          <w:bCs/>
          <w:color w:val="000000"/>
        </w:rPr>
        <w:t xml:space="preserve">    </w:t>
      </w:r>
    </w:p>
    <w:p w:rsidR="006D1A6D" w:rsidRPr="006D1A6D" w:rsidRDefault="006D1A6D" w:rsidP="006D1A6D">
      <w:pPr>
        <w:pStyle w:val="ListParagraph"/>
        <w:numPr>
          <w:ilvl w:val="0"/>
          <w:numId w:val="5"/>
        </w:numPr>
        <w:adjustRightInd w:val="0"/>
        <w:spacing w:before="100" w:beforeAutospacing="1" w:after="100" w:afterAutospacing="1"/>
        <w:rPr>
          <w:bCs/>
          <w:color w:val="000000"/>
        </w:rPr>
      </w:pPr>
      <w:r>
        <w:rPr>
          <w:bCs/>
          <w:color w:val="000000"/>
        </w:rPr>
        <w:t>Each exam will be worth 50 points, for a total of 100 exam points counting towards your final grade.</w:t>
      </w:r>
    </w:p>
    <w:p w:rsidR="00224BD6" w:rsidRPr="00C312F6" w:rsidRDefault="00795A37" w:rsidP="00224BD6">
      <w:pPr>
        <w:adjustRightInd w:val="0"/>
        <w:spacing w:before="100" w:beforeAutospacing="1" w:after="100" w:afterAutospacing="1"/>
        <w:rPr>
          <w:color w:val="000000"/>
        </w:rPr>
      </w:pPr>
      <w:r>
        <w:rPr>
          <w:bCs/>
          <w:color w:val="000000"/>
        </w:rPr>
        <w:t>Your final grade will be the percentage of points you have earned out of 11</w:t>
      </w:r>
      <w:r w:rsidR="00D7533E">
        <w:rPr>
          <w:bCs/>
          <w:color w:val="000000"/>
        </w:rPr>
        <w:t>2</w:t>
      </w:r>
      <w:r>
        <w:rPr>
          <w:bCs/>
          <w:color w:val="000000"/>
        </w:rPr>
        <w:t xml:space="preserve"> possible points. </w:t>
      </w:r>
    </w:p>
    <w:p w:rsidR="00125892" w:rsidRDefault="006D1A6D" w:rsidP="00125892">
      <w:pPr>
        <w:spacing w:before="100" w:beforeAutospacing="1" w:after="100" w:afterAutospacing="1"/>
        <w:rPr>
          <w:bCs/>
          <w:color w:val="000000"/>
        </w:rPr>
      </w:pPr>
      <w:r>
        <w:rPr>
          <w:bCs/>
          <w:color w:val="000000"/>
        </w:rPr>
        <w:t>Fi</w:t>
      </w:r>
      <w:r w:rsidR="00125892" w:rsidRPr="00C312F6">
        <w:rPr>
          <w:bCs/>
          <w:color w:val="000000"/>
        </w:rPr>
        <w:t xml:space="preserve">nal course grades will be based upon the following cut-offs:   </w:t>
      </w:r>
    </w:p>
    <w:p w:rsidR="00922B8A" w:rsidRPr="00C312F6" w:rsidRDefault="00922B8A" w:rsidP="00125892">
      <w:pPr>
        <w:spacing w:before="100" w:beforeAutospacing="1" w:after="100" w:afterAutospacing="1"/>
        <w:rPr>
          <w:color w:val="00000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0"/>
        <w:gridCol w:w="1800"/>
        <w:gridCol w:w="1800"/>
        <w:gridCol w:w="1800"/>
      </w:tblGrid>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color w:val="000000"/>
                <w:sz w:val="22"/>
                <w:szCs w:val="22"/>
              </w:rPr>
            </w:pPr>
            <w:r w:rsidRPr="008524CC">
              <w:rPr>
                <w:bCs/>
                <w:color w:val="000000"/>
                <w:sz w:val="22"/>
                <w:szCs w:val="22"/>
                <w:u w:val="single"/>
              </w:rPr>
              <w:lastRenderedPageBreak/>
              <w:t xml:space="preserve">Grade </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color w:val="000000"/>
                <w:sz w:val="22"/>
                <w:szCs w:val="22"/>
              </w:rPr>
            </w:pPr>
            <w:r w:rsidRPr="008524CC">
              <w:rPr>
                <w:bCs/>
                <w:color w:val="000000"/>
                <w:sz w:val="22"/>
                <w:szCs w:val="22"/>
                <w:u w:val="single"/>
              </w:rPr>
              <w:t xml:space="preserve">Percent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u w:val="single"/>
              </w:rPr>
            </w:pPr>
            <w:r w:rsidRPr="008524CC">
              <w:rPr>
                <w:bCs/>
                <w:color w:val="000000"/>
                <w:sz w:val="22"/>
                <w:szCs w:val="22"/>
                <w:u w:val="single"/>
              </w:rPr>
              <w:t>Points</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u w:val="single"/>
              </w:rPr>
            </w:pPr>
            <w:r>
              <w:rPr>
                <w:bCs/>
                <w:color w:val="000000"/>
                <w:sz w:val="22"/>
                <w:szCs w:val="22"/>
                <w:u w:val="single"/>
              </w:rPr>
              <w:t>GPA</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color w:val="000000"/>
                <w:sz w:val="22"/>
                <w:szCs w:val="22"/>
              </w:rPr>
            </w:pPr>
            <w:r w:rsidRPr="008524CC">
              <w:rPr>
                <w:bCs/>
                <w:color w:val="000000"/>
                <w:sz w:val="22"/>
                <w:szCs w:val="22"/>
              </w:rPr>
              <w:t>A</w:t>
            </w:r>
            <w:r>
              <w:rPr>
                <w:bCs/>
                <w:color w:val="00000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color w:val="000000"/>
                <w:sz w:val="22"/>
                <w:szCs w:val="22"/>
              </w:rPr>
            </w:pPr>
            <w:r w:rsidRPr="008524CC">
              <w:rPr>
                <w:bCs/>
                <w:color w:val="000000"/>
                <w:sz w:val="22"/>
                <w:szCs w:val="22"/>
              </w:rPr>
              <w:t>93-100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104-112</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4.0</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bCs/>
                <w:color w:val="000000"/>
                <w:sz w:val="22"/>
                <w:szCs w:val="22"/>
              </w:rPr>
            </w:pPr>
            <w:r w:rsidRPr="008524CC">
              <w:rPr>
                <w:bCs/>
                <w:color w:val="000000"/>
                <w:sz w:val="22"/>
                <w:szCs w:val="22"/>
              </w:rPr>
              <w:t>A-</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90-92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101-103</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3.67</w:t>
            </w:r>
          </w:p>
        </w:tc>
      </w:tr>
      <w:tr w:rsidR="00922B8A" w:rsidRPr="00B821FA"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bCs/>
                <w:color w:val="000000"/>
                <w:sz w:val="22"/>
                <w:szCs w:val="22"/>
              </w:rPr>
            </w:pPr>
            <w:r w:rsidRPr="008524CC">
              <w:rPr>
                <w:bCs/>
                <w:color w:val="000000"/>
                <w:sz w:val="22"/>
                <w:szCs w:val="22"/>
              </w:rPr>
              <w:t>B+</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87-89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97-100</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3.33</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color w:val="000000"/>
                <w:sz w:val="22"/>
                <w:szCs w:val="22"/>
              </w:rPr>
            </w:pPr>
            <w:r w:rsidRPr="008524CC">
              <w:rPr>
                <w:bCs/>
                <w:color w:val="000000"/>
                <w:sz w:val="22"/>
                <w:szCs w:val="22"/>
              </w:rPr>
              <w:t>B</w:t>
            </w:r>
            <w:r>
              <w:rPr>
                <w:bCs/>
                <w:color w:val="00000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color w:val="000000"/>
                <w:sz w:val="22"/>
                <w:szCs w:val="22"/>
              </w:rPr>
            </w:pPr>
            <w:r w:rsidRPr="008524CC">
              <w:rPr>
                <w:bCs/>
                <w:color w:val="000000"/>
                <w:sz w:val="22"/>
                <w:szCs w:val="22"/>
              </w:rPr>
              <w:t>83-86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93-96</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3.0</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bCs/>
                <w:color w:val="000000"/>
                <w:sz w:val="22"/>
                <w:szCs w:val="22"/>
              </w:rPr>
            </w:pPr>
            <w:r w:rsidRPr="008524CC">
              <w:rPr>
                <w:bCs/>
                <w:color w:val="000000"/>
                <w:sz w:val="22"/>
                <w:szCs w:val="22"/>
              </w:rPr>
              <w:t>B-</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80-82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90-92</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2.67</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bCs/>
                <w:color w:val="000000"/>
                <w:sz w:val="22"/>
                <w:szCs w:val="22"/>
              </w:rPr>
            </w:pPr>
            <w:r w:rsidRPr="008524CC">
              <w:rPr>
                <w:bCs/>
                <w:color w:val="000000"/>
                <w:sz w:val="22"/>
                <w:szCs w:val="22"/>
              </w:rPr>
              <w:t>C+</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77-79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86-89</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2.33</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color w:val="000000"/>
                <w:sz w:val="22"/>
                <w:szCs w:val="22"/>
              </w:rPr>
            </w:pPr>
            <w:r w:rsidRPr="008524CC">
              <w:rPr>
                <w:bCs/>
                <w:color w:val="000000"/>
                <w:sz w:val="22"/>
                <w:szCs w:val="22"/>
              </w:rPr>
              <w:t>C</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color w:val="000000"/>
                <w:sz w:val="22"/>
                <w:szCs w:val="22"/>
              </w:rPr>
            </w:pPr>
            <w:r>
              <w:rPr>
                <w:bCs/>
                <w:color w:val="000000"/>
                <w:sz w:val="22"/>
                <w:szCs w:val="22"/>
              </w:rPr>
              <w:t>70</w:t>
            </w:r>
            <w:r w:rsidRPr="008524CC">
              <w:rPr>
                <w:bCs/>
                <w:color w:val="000000"/>
                <w:sz w:val="22"/>
                <w:szCs w:val="22"/>
              </w:rPr>
              <w:t>-76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78</w:t>
            </w:r>
            <w:r w:rsidRPr="008524CC">
              <w:rPr>
                <w:bCs/>
                <w:color w:val="000000"/>
                <w:sz w:val="22"/>
                <w:szCs w:val="22"/>
              </w:rPr>
              <w:t>-85</w:t>
            </w:r>
          </w:p>
        </w:tc>
        <w:tc>
          <w:tcPr>
            <w:tcW w:w="1800" w:type="dxa"/>
            <w:tcBorders>
              <w:top w:val="single" w:sz="4" w:space="0" w:color="auto"/>
              <w:left w:val="single" w:sz="4" w:space="0" w:color="auto"/>
              <w:bottom w:val="single" w:sz="4" w:space="0" w:color="auto"/>
              <w:right w:val="single" w:sz="4" w:space="0" w:color="auto"/>
            </w:tcBorders>
          </w:tcPr>
          <w:p w:rsidR="00922B8A" w:rsidRDefault="00922B8A" w:rsidP="00125892">
            <w:pPr>
              <w:spacing w:before="100" w:beforeAutospacing="1" w:after="100" w:afterAutospacing="1"/>
              <w:jc w:val="center"/>
              <w:rPr>
                <w:bCs/>
                <w:color w:val="000000"/>
                <w:sz w:val="22"/>
                <w:szCs w:val="22"/>
              </w:rPr>
            </w:pPr>
            <w:r>
              <w:rPr>
                <w:bCs/>
                <w:color w:val="000000"/>
                <w:sz w:val="22"/>
                <w:szCs w:val="22"/>
              </w:rPr>
              <w:t>2.0</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color w:val="000000"/>
                <w:sz w:val="22"/>
                <w:szCs w:val="22"/>
              </w:rPr>
            </w:pPr>
            <w:r w:rsidRPr="008524CC">
              <w:rPr>
                <w:bCs/>
                <w:color w:val="000000"/>
                <w:sz w:val="22"/>
                <w:szCs w:val="22"/>
              </w:rPr>
              <w:t>D+</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color w:val="000000"/>
                <w:sz w:val="22"/>
                <w:szCs w:val="22"/>
              </w:rPr>
            </w:pPr>
            <w:r w:rsidRPr="008524CC">
              <w:rPr>
                <w:bCs/>
                <w:color w:val="000000"/>
                <w:sz w:val="22"/>
                <w:szCs w:val="22"/>
              </w:rPr>
              <w:t>67-69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75-77</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1.33</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color w:val="000000"/>
                <w:sz w:val="22"/>
                <w:szCs w:val="22"/>
              </w:rPr>
            </w:pPr>
            <w:r w:rsidRPr="008524CC">
              <w:rPr>
                <w:bCs/>
                <w:color w:val="000000"/>
                <w:sz w:val="22"/>
                <w:szCs w:val="22"/>
              </w:rPr>
              <w:t>D</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color w:val="000000"/>
                <w:sz w:val="22"/>
                <w:szCs w:val="22"/>
              </w:rPr>
            </w:pPr>
            <w:r w:rsidRPr="008524CC">
              <w:rPr>
                <w:bCs/>
                <w:color w:val="000000"/>
                <w:sz w:val="22"/>
                <w:szCs w:val="22"/>
              </w:rPr>
              <w:t>63-66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71-74</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1.0</w:t>
            </w:r>
          </w:p>
        </w:tc>
      </w:tr>
      <w:tr w:rsidR="00922B8A" w:rsidRPr="00C312F6" w:rsidTr="00922B8A">
        <w:trPr>
          <w:trHeight w:val="70"/>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bCs/>
                <w:color w:val="000000"/>
                <w:sz w:val="22"/>
                <w:szCs w:val="22"/>
              </w:rPr>
            </w:pPr>
            <w:r w:rsidRPr="008524CC">
              <w:rPr>
                <w:bCs/>
                <w:color w:val="000000"/>
                <w:sz w:val="22"/>
                <w:szCs w:val="22"/>
              </w:rPr>
              <w:t>D-</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60-62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67-70</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.67</w:t>
            </w:r>
          </w:p>
        </w:tc>
      </w:tr>
      <w:tr w:rsidR="00922B8A" w:rsidRPr="00C312F6" w:rsidTr="00922B8A">
        <w:trPr>
          <w:jc w:val="center"/>
        </w:trPr>
        <w:tc>
          <w:tcPr>
            <w:tcW w:w="1980" w:type="dxa"/>
            <w:tcBorders>
              <w:top w:val="single" w:sz="4" w:space="0" w:color="auto"/>
              <w:left w:val="single" w:sz="4" w:space="0" w:color="auto"/>
              <w:bottom w:val="single" w:sz="4" w:space="0" w:color="auto"/>
              <w:right w:val="single" w:sz="4" w:space="0" w:color="auto"/>
            </w:tcBorders>
          </w:tcPr>
          <w:p w:rsidR="00922B8A" w:rsidRPr="008524CC" w:rsidRDefault="00922B8A" w:rsidP="003E73EB">
            <w:pPr>
              <w:spacing w:before="100" w:beforeAutospacing="1" w:after="100" w:afterAutospacing="1"/>
              <w:rPr>
                <w:bCs/>
                <w:color w:val="000000"/>
                <w:sz w:val="22"/>
                <w:szCs w:val="22"/>
              </w:rPr>
            </w:pPr>
            <w:r w:rsidRPr="008524CC">
              <w:rPr>
                <w:bCs/>
                <w:color w:val="000000"/>
                <w:sz w:val="22"/>
                <w:szCs w:val="22"/>
              </w:rPr>
              <w:t>F</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59 and below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2B8A" w:rsidRPr="008524CC" w:rsidRDefault="00922B8A" w:rsidP="00125892">
            <w:pPr>
              <w:spacing w:before="100" w:beforeAutospacing="1" w:after="100" w:afterAutospacing="1"/>
              <w:jc w:val="center"/>
              <w:rPr>
                <w:bCs/>
                <w:color w:val="000000"/>
                <w:sz w:val="22"/>
                <w:szCs w:val="22"/>
              </w:rPr>
            </w:pPr>
            <w:r w:rsidRPr="008524CC">
              <w:rPr>
                <w:bCs/>
                <w:color w:val="000000"/>
                <w:sz w:val="22"/>
                <w:szCs w:val="22"/>
              </w:rPr>
              <w:t>66 and below</w:t>
            </w:r>
          </w:p>
        </w:tc>
        <w:tc>
          <w:tcPr>
            <w:tcW w:w="1800" w:type="dxa"/>
            <w:tcBorders>
              <w:top w:val="single" w:sz="4" w:space="0" w:color="auto"/>
              <w:left w:val="single" w:sz="4" w:space="0" w:color="auto"/>
              <w:bottom w:val="single" w:sz="4" w:space="0" w:color="auto"/>
              <w:right w:val="single" w:sz="4" w:space="0" w:color="auto"/>
            </w:tcBorders>
          </w:tcPr>
          <w:p w:rsidR="00922B8A" w:rsidRPr="008524CC" w:rsidRDefault="00922B8A" w:rsidP="00125892">
            <w:pPr>
              <w:spacing w:before="100" w:beforeAutospacing="1" w:after="100" w:afterAutospacing="1"/>
              <w:jc w:val="center"/>
              <w:rPr>
                <w:bCs/>
                <w:color w:val="000000"/>
                <w:sz w:val="22"/>
                <w:szCs w:val="22"/>
              </w:rPr>
            </w:pPr>
            <w:r>
              <w:rPr>
                <w:bCs/>
                <w:color w:val="000000"/>
                <w:sz w:val="22"/>
                <w:szCs w:val="22"/>
              </w:rPr>
              <w:t>0.0</w:t>
            </w:r>
          </w:p>
        </w:tc>
      </w:tr>
    </w:tbl>
    <w:p w:rsidR="008524CC" w:rsidRDefault="008524CC" w:rsidP="00973747">
      <w:pPr>
        <w:adjustRightInd w:val="0"/>
        <w:rPr>
          <w:bCs/>
          <w:color w:val="000000"/>
        </w:rPr>
      </w:pPr>
    </w:p>
    <w:p w:rsidR="00125892" w:rsidRDefault="00125892" w:rsidP="00125892">
      <w:pPr>
        <w:adjustRightInd w:val="0"/>
        <w:spacing w:before="100" w:beforeAutospacing="1" w:after="100" w:afterAutospacing="1"/>
        <w:rPr>
          <w:bCs/>
          <w:color w:val="000000"/>
        </w:rPr>
      </w:pPr>
      <w:r w:rsidRPr="00C312F6">
        <w:rPr>
          <w:bCs/>
          <w:color w:val="000000"/>
          <w:u w:val="single"/>
        </w:rPr>
        <w:t>Accommodations Due to Disability</w:t>
      </w:r>
      <w:r w:rsidRPr="00C312F6">
        <w:rPr>
          <w:bCs/>
          <w:color w:val="000000"/>
        </w:rPr>
        <w:t>:  Students who wish to obtain individual accommodations due to disability must first register with the Dean of Students, Office of Student Disability Services. That office will provide documentation to the student regarding allowable accommodations. The student must then provide this documentation to the instructors when</w:t>
      </w:r>
      <w:r w:rsidRPr="00C312F6">
        <w:rPr>
          <w:color w:val="000000"/>
        </w:rPr>
        <w:t xml:space="preserve"> </w:t>
      </w:r>
      <w:r w:rsidRPr="00C312F6">
        <w:rPr>
          <w:bCs/>
          <w:color w:val="000000"/>
        </w:rPr>
        <w:t xml:space="preserve">requesting accommodation. These steps should be taken at the beginning of the semester.  </w:t>
      </w:r>
    </w:p>
    <w:p w:rsidR="00125892" w:rsidRDefault="005D5E7F" w:rsidP="00125892">
      <w:pPr>
        <w:adjustRightInd w:val="0"/>
        <w:spacing w:before="100" w:beforeAutospacing="1" w:after="100" w:afterAutospacing="1"/>
        <w:rPr>
          <w:bCs/>
          <w:color w:val="000000"/>
        </w:rPr>
      </w:pPr>
      <w:r>
        <w:rPr>
          <w:bCs/>
          <w:color w:val="000000"/>
          <w:u w:val="single"/>
        </w:rPr>
        <w:t>Laptop, Cell Phone, and Newspaper Policy</w:t>
      </w:r>
      <w:r w:rsidR="00125892" w:rsidRPr="00702E1D">
        <w:rPr>
          <w:bCs/>
          <w:color w:val="000000"/>
          <w:u w:val="single"/>
        </w:rPr>
        <w:t>:</w:t>
      </w:r>
      <w:r w:rsidR="00125892">
        <w:rPr>
          <w:bCs/>
          <w:color w:val="000000"/>
        </w:rPr>
        <w:t xml:space="preserve"> Given th</w:t>
      </w:r>
      <w:r w:rsidR="00224BD6">
        <w:rPr>
          <w:bCs/>
          <w:color w:val="000000"/>
        </w:rPr>
        <w:t xml:space="preserve">at class lectures </w:t>
      </w:r>
      <w:r w:rsidR="00E34CF3">
        <w:rPr>
          <w:bCs/>
          <w:color w:val="000000"/>
        </w:rPr>
        <w:t>are</w:t>
      </w:r>
      <w:r w:rsidR="00224BD6">
        <w:rPr>
          <w:bCs/>
          <w:color w:val="000000"/>
        </w:rPr>
        <w:t xml:space="preserve"> available online, l</w:t>
      </w:r>
      <w:r w:rsidR="00E34CF3">
        <w:rPr>
          <w:bCs/>
          <w:color w:val="000000"/>
        </w:rPr>
        <w:t xml:space="preserve">aptops will be allowed in class.  </w:t>
      </w:r>
      <w:r w:rsidR="00E34CF3" w:rsidRPr="00E34CF3">
        <w:rPr>
          <w:b/>
          <w:bCs/>
          <w:color w:val="000000"/>
        </w:rPr>
        <w:t>H</w:t>
      </w:r>
      <w:r w:rsidR="00224BD6" w:rsidRPr="00E34CF3">
        <w:rPr>
          <w:b/>
          <w:bCs/>
          <w:color w:val="000000"/>
        </w:rPr>
        <w:t>owever</w:t>
      </w:r>
      <w:r w:rsidR="00E34CF3">
        <w:rPr>
          <w:b/>
          <w:bCs/>
          <w:color w:val="000000"/>
        </w:rPr>
        <w:t>,</w:t>
      </w:r>
      <w:r w:rsidR="00E34CF3">
        <w:rPr>
          <w:bCs/>
          <w:color w:val="000000"/>
        </w:rPr>
        <w:t xml:space="preserve"> we will expect that you only have course-related content up on your laptop during class.  </w:t>
      </w:r>
      <w:r w:rsidR="004B34D9">
        <w:rPr>
          <w:bCs/>
          <w:color w:val="000000"/>
        </w:rPr>
        <w:t xml:space="preserve">If your laptop appears to be causing a problem, this privilege will be revoked.  </w:t>
      </w:r>
      <w:r w:rsidR="00E34CF3">
        <w:rPr>
          <w:bCs/>
          <w:color w:val="000000"/>
        </w:rPr>
        <w:t>Additionally</w:t>
      </w:r>
      <w:r w:rsidR="004B34D9">
        <w:rPr>
          <w:bCs/>
          <w:color w:val="000000"/>
        </w:rPr>
        <w:t>,</w:t>
      </w:r>
      <w:r w:rsidR="00E34CF3">
        <w:rPr>
          <w:bCs/>
          <w:color w:val="000000"/>
        </w:rPr>
        <w:t xml:space="preserve"> cell phones</w:t>
      </w:r>
      <w:r w:rsidR="004B34D9">
        <w:rPr>
          <w:bCs/>
          <w:color w:val="000000"/>
        </w:rPr>
        <w:t xml:space="preserve"> and</w:t>
      </w:r>
      <w:r w:rsidR="00E34CF3">
        <w:rPr>
          <w:bCs/>
          <w:color w:val="000000"/>
        </w:rPr>
        <w:t xml:space="preserve"> text messaging are prohibited during class. These items are distracting to both students and instructors and are disruptive to the learning environment. </w:t>
      </w:r>
      <w:r>
        <w:rPr>
          <w:bCs/>
          <w:color w:val="000000"/>
        </w:rPr>
        <w:t>Students who are found to be in violation of these rules will be asked to leave the classroom</w:t>
      </w:r>
      <w:r w:rsidR="00C603CA">
        <w:rPr>
          <w:bCs/>
          <w:color w:val="000000"/>
        </w:rPr>
        <w:t xml:space="preserve"> and will lose attendance points for the day</w:t>
      </w:r>
      <w:r>
        <w:rPr>
          <w:bCs/>
          <w:color w:val="000000"/>
        </w:rPr>
        <w:t>. We appr</w:t>
      </w:r>
      <w:r w:rsidR="0018337E">
        <w:rPr>
          <w:bCs/>
          <w:color w:val="000000"/>
        </w:rPr>
        <w:t xml:space="preserve">eciate your </w:t>
      </w:r>
      <w:r w:rsidR="0018337E" w:rsidRPr="005108E8">
        <w:rPr>
          <w:bCs/>
        </w:rPr>
        <w:t>cooperation</w:t>
      </w:r>
      <w:r w:rsidR="00C603CA" w:rsidRPr="005108E8">
        <w:rPr>
          <w:bCs/>
        </w:rPr>
        <w:t>.</w:t>
      </w:r>
    </w:p>
    <w:p w:rsidR="002D4A1D" w:rsidRDefault="002D4A1D" w:rsidP="00125892">
      <w:pPr>
        <w:adjustRightInd w:val="0"/>
        <w:spacing w:before="100" w:beforeAutospacing="1" w:after="100" w:afterAutospacing="1"/>
        <w:rPr>
          <w:bCs/>
          <w:color w:val="000000"/>
        </w:rPr>
      </w:pPr>
      <w:r>
        <w:rPr>
          <w:bCs/>
          <w:color w:val="000000"/>
          <w:u w:val="single"/>
        </w:rPr>
        <w:t>Counseling and Student Health</w:t>
      </w:r>
      <w:r>
        <w:rPr>
          <w:bCs/>
          <w:color w:val="000000"/>
        </w:rPr>
        <w:t xml:space="preserve">: 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w:t>
      </w:r>
      <w:r w:rsidR="00964A01">
        <w:rPr>
          <w:bCs/>
          <w:color w:val="000000"/>
        </w:rPr>
        <w:t>and Wellness Center</w:t>
      </w:r>
      <w:r w:rsidR="002A5EB3">
        <w:rPr>
          <w:bCs/>
          <w:color w:val="000000"/>
        </w:rPr>
        <w:t xml:space="preserve"> located on Radio Road</w:t>
      </w:r>
      <w:r w:rsidR="00964A01">
        <w:rPr>
          <w:bCs/>
          <w:color w:val="000000"/>
        </w:rPr>
        <w:t>, 352-392-1575</w:t>
      </w:r>
      <w:r w:rsidR="002A5EB3">
        <w:rPr>
          <w:bCs/>
          <w:color w:val="000000"/>
        </w:rPr>
        <w:t xml:space="preserve">. Visit their websites for more </w:t>
      </w:r>
      <w:r>
        <w:rPr>
          <w:bCs/>
          <w:color w:val="000000"/>
        </w:rPr>
        <w:t xml:space="preserve">information: </w:t>
      </w:r>
      <w:r w:rsidR="00224BD6" w:rsidRPr="00224BD6">
        <w:rPr>
          <w:bCs/>
          <w:color w:val="000000"/>
        </w:rPr>
        <w:t>https://www.counseling.ufl.edu/cwc/</w:t>
      </w:r>
      <w:r>
        <w:rPr>
          <w:bCs/>
          <w:color w:val="000000"/>
        </w:rPr>
        <w:t xml:space="preserve"> or </w:t>
      </w:r>
      <w:r w:rsidR="00964A01" w:rsidRPr="00964A01">
        <w:rPr>
          <w:bCs/>
          <w:color w:val="000000"/>
        </w:rPr>
        <w:t>https://www.counseling.ufl.edu/cwc/Emergency.aspx</w:t>
      </w:r>
    </w:p>
    <w:p w:rsidR="002D4A1D" w:rsidRDefault="002D4A1D" w:rsidP="00125892">
      <w:pPr>
        <w:adjustRightInd w:val="0"/>
        <w:spacing w:before="100" w:beforeAutospacing="1" w:after="100" w:afterAutospacing="1"/>
        <w:rPr>
          <w:bCs/>
          <w:color w:val="000000"/>
        </w:rPr>
      </w:pPr>
      <w:r>
        <w:rPr>
          <w:bCs/>
          <w:color w:val="000000"/>
        </w:rPr>
        <w:t xml:space="preserve">The Student Health Care Center at </w:t>
      </w:r>
      <w:proofErr w:type="spellStart"/>
      <w:r>
        <w:rPr>
          <w:bCs/>
          <w:color w:val="000000"/>
        </w:rPr>
        <w:t>Shands</w:t>
      </w:r>
      <w:proofErr w:type="spellEnd"/>
      <w:r>
        <w:rPr>
          <w:bCs/>
          <w:color w:val="000000"/>
        </w:rPr>
        <w:t xml:space="preserve"> is a satellite clinic of the main Student Health Care Center located on </w:t>
      </w:r>
      <w:smartTag w:uri="urn:schemas-microsoft-com:office:smarttags" w:element="Street">
        <w:smartTag w:uri="urn:schemas-microsoft-com:office:smarttags" w:element="address">
          <w:r>
            <w:rPr>
              <w:bCs/>
              <w:color w:val="000000"/>
            </w:rPr>
            <w:t>Fletcher Drive</w:t>
          </w:r>
        </w:smartTag>
      </w:smartTag>
      <w:r>
        <w:rPr>
          <w:bCs/>
          <w:color w:val="000000"/>
        </w:rPr>
        <w:t xml:space="preserve"> on campus. Student Health at </w:t>
      </w:r>
      <w:proofErr w:type="spellStart"/>
      <w:r>
        <w:rPr>
          <w:bCs/>
          <w:color w:val="000000"/>
        </w:rPr>
        <w:t>Shands</w:t>
      </w:r>
      <w:proofErr w:type="spellEnd"/>
      <w:r>
        <w:rPr>
          <w:bCs/>
          <w:color w:val="000000"/>
        </w:rPr>
        <w:t xml:space="preserve"> offers a variety of clinical services, including primary care, women’s health care, immunizations, mental health care, and pharmacy services. The clinic is located on the second floor of the </w:t>
      </w:r>
      <w:smartTag w:uri="urn:schemas-microsoft-com:office:smarttags" w:element="PlaceName">
        <w:r>
          <w:rPr>
            <w:bCs/>
            <w:color w:val="000000"/>
          </w:rPr>
          <w:t>Dental</w:t>
        </w:r>
      </w:smartTag>
      <w:r>
        <w:rPr>
          <w:bCs/>
          <w:color w:val="000000"/>
        </w:rPr>
        <w:t xml:space="preserve"> </w:t>
      </w:r>
      <w:smartTag w:uri="urn:schemas-microsoft-com:office:smarttags" w:element="PlaceType">
        <w:r>
          <w:rPr>
            <w:bCs/>
            <w:color w:val="000000"/>
          </w:rPr>
          <w:t>Tower</w:t>
        </w:r>
      </w:smartTag>
      <w:r>
        <w:rPr>
          <w:bCs/>
          <w:color w:val="000000"/>
        </w:rPr>
        <w:t xml:space="preserve"> in the </w:t>
      </w:r>
      <w:smartTag w:uri="urn:schemas-microsoft-com:office:smarttags" w:element="place">
        <w:smartTag w:uri="urn:schemas-microsoft-com:office:smarttags" w:element="PlaceName">
          <w:r>
            <w:rPr>
              <w:bCs/>
              <w:color w:val="000000"/>
            </w:rPr>
            <w:t>Health</w:t>
          </w:r>
        </w:smartTag>
        <w:r>
          <w:rPr>
            <w:bCs/>
            <w:color w:val="000000"/>
          </w:rPr>
          <w:t xml:space="preserve"> </w:t>
        </w:r>
        <w:smartTag w:uri="urn:schemas-microsoft-com:office:smarttags" w:element="PlaceName">
          <w:r>
            <w:rPr>
              <w:bCs/>
              <w:color w:val="000000"/>
            </w:rPr>
            <w:t>Science</w:t>
          </w:r>
        </w:smartTag>
        <w:r>
          <w:rPr>
            <w:bCs/>
            <w:color w:val="000000"/>
          </w:rPr>
          <w:t xml:space="preserve"> </w:t>
        </w:r>
        <w:smartTag w:uri="urn:schemas-microsoft-com:office:smarttags" w:element="PlaceType">
          <w:r>
            <w:rPr>
              <w:bCs/>
              <w:color w:val="000000"/>
            </w:rPr>
            <w:t>Center</w:t>
          </w:r>
        </w:smartTag>
      </w:smartTag>
      <w:r>
        <w:rPr>
          <w:bCs/>
          <w:color w:val="000000"/>
        </w:rPr>
        <w:t xml:space="preserve">. For more information, contact the clinic at 392-0627 or check out the website at: </w:t>
      </w:r>
      <w:hyperlink r:id="rId8" w:history="1">
        <w:r w:rsidRPr="00E93765">
          <w:rPr>
            <w:rStyle w:val="Hyperlink"/>
            <w:bCs/>
          </w:rPr>
          <w:t>www.health.ufl.edu/shcc</w:t>
        </w:r>
      </w:hyperlink>
    </w:p>
    <w:p w:rsidR="00E34CF3" w:rsidRDefault="002D4A1D" w:rsidP="004B34D9">
      <w:pPr>
        <w:adjustRightInd w:val="0"/>
        <w:spacing w:before="100" w:beforeAutospacing="1" w:after="100" w:afterAutospacing="1"/>
        <w:rPr>
          <w:bCs/>
          <w:i/>
          <w:color w:val="000000"/>
        </w:rPr>
      </w:pPr>
      <w:r>
        <w:rPr>
          <w:bCs/>
          <w:color w:val="000000"/>
        </w:rPr>
        <w:t xml:space="preserve">Crisis intervention is always available 24/7 from: </w:t>
      </w:r>
      <w:r>
        <w:rPr>
          <w:b/>
          <w:bCs/>
          <w:color w:val="000000"/>
        </w:rPr>
        <w:t xml:space="preserve">The Alachua County Crisis Center: (352) 264-6789. </w:t>
      </w:r>
      <w:r w:rsidR="004B34D9">
        <w:rPr>
          <w:b/>
          <w:bCs/>
          <w:color w:val="000000"/>
        </w:rPr>
        <w:t xml:space="preserve">   </w:t>
      </w:r>
      <w:r>
        <w:rPr>
          <w:bCs/>
          <w:color w:val="000000"/>
        </w:rPr>
        <w:t xml:space="preserve">BUT- </w:t>
      </w:r>
      <w:r w:rsidRPr="002D4A1D">
        <w:rPr>
          <w:bCs/>
          <w:i/>
          <w:color w:val="000000"/>
        </w:rPr>
        <w:t>Do not wait until you reach a crisis to come in and talk with us. We have helped many students through stressful situations impacting their academic performance. You are not alone so do not be afraid to ask for assistance.</w:t>
      </w:r>
    </w:p>
    <w:p w:rsidR="00E34CF3" w:rsidRDefault="00E34CF3">
      <w:pPr>
        <w:rPr>
          <w:bCs/>
          <w:i/>
          <w:color w:val="000000"/>
        </w:rPr>
      </w:pPr>
    </w:p>
    <w:tbl>
      <w:tblPr>
        <w:tblW w:w="7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88"/>
        <w:gridCol w:w="3010"/>
        <w:gridCol w:w="2869"/>
      </w:tblGrid>
      <w:tr w:rsidR="00BA3E98" w:rsidRPr="00F552FE" w:rsidTr="00BA3E98">
        <w:tc>
          <w:tcPr>
            <w:tcW w:w="1188" w:type="dxa"/>
            <w:shd w:val="clear" w:color="auto" w:fill="FFFFFF" w:themeFill="background1"/>
          </w:tcPr>
          <w:p w:rsidR="00BA3E98" w:rsidRPr="00F552FE" w:rsidRDefault="00BA3E98" w:rsidP="00137F01">
            <w:pPr>
              <w:rPr>
                <w:b/>
                <w:sz w:val="22"/>
                <w:szCs w:val="22"/>
              </w:rPr>
            </w:pPr>
            <w:r w:rsidRPr="00F552FE">
              <w:rPr>
                <w:b/>
                <w:sz w:val="22"/>
                <w:szCs w:val="22"/>
              </w:rPr>
              <w:t>Date</w:t>
            </w:r>
          </w:p>
        </w:tc>
        <w:tc>
          <w:tcPr>
            <w:tcW w:w="3010" w:type="dxa"/>
            <w:shd w:val="clear" w:color="auto" w:fill="FFFFFF" w:themeFill="background1"/>
          </w:tcPr>
          <w:p w:rsidR="00BA3E98" w:rsidRPr="00F552FE" w:rsidRDefault="00BA3E98" w:rsidP="00137F01">
            <w:pPr>
              <w:rPr>
                <w:b/>
                <w:sz w:val="22"/>
                <w:szCs w:val="22"/>
              </w:rPr>
            </w:pPr>
            <w:r w:rsidRPr="00F552FE">
              <w:rPr>
                <w:b/>
                <w:sz w:val="22"/>
                <w:szCs w:val="22"/>
              </w:rPr>
              <w:t>Topic</w:t>
            </w:r>
          </w:p>
        </w:tc>
        <w:tc>
          <w:tcPr>
            <w:tcW w:w="2869" w:type="dxa"/>
            <w:shd w:val="clear" w:color="auto" w:fill="FFFFFF" w:themeFill="background1"/>
          </w:tcPr>
          <w:p w:rsidR="00BA3E98" w:rsidRPr="00F552FE" w:rsidRDefault="00BA3E98" w:rsidP="00137F01">
            <w:pPr>
              <w:rPr>
                <w:b/>
                <w:sz w:val="22"/>
                <w:szCs w:val="22"/>
              </w:rPr>
            </w:pPr>
            <w:bookmarkStart w:id="0" w:name="_GoBack"/>
            <w:bookmarkEnd w:id="0"/>
            <w:r w:rsidRPr="00F552FE">
              <w:rPr>
                <w:b/>
                <w:sz w:val="22"/>
                <w:szCs w:val="22"/>
              </w:rPr>
              <w:t>Assigned Readings*</w:t>
            </w: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sidRPr="00F552FE">
              <w:rPr>
                <w:sz w:val="22"/>
                <w:szCs w:val="22"/>
              </w:rPr>
              <w:t>Aug. 2</w:t>
            </w:r>
            <w:r>
              <w:rPr>
                <w:sz w:val="22"/>
                <w:szCs w:val="22"/>
              </w:rPr>
              <w:t>3</w:t>
            </w:r>
            <w:r w:rsidRPr="00F552FE">
              <w:rPr>
                <w:sz w:val="22"/>
                <w:szCs w:val="22"/>
              </w:rPr>
              <w:t xml:space="preserve"> </w:t>
            </w:r>
          </w:p>
          <w:p w:rsidR="00BA3E98" w:rsidRPr="00F552FE" w:rsidRDefault="00BA3E98" w:rsidP="00137F01">
            <w:pPr>
              <w:rPr>
                <w:sz w:val="22"/>
                <w:szCs w:val="22"/>
              </w:rPr>
            </w:pPr>
            <w:r w:rsidRPr="00F552FE">
              <w:rPr>
                <w:sz w:val="22"/>
                <w:szCs w:val="22"/>
              </w:rPr>
              <w:t xml:space="preserve"> </w:t>
            </w:r>
          </w:p>
        </w:tc>
        <w:tc>
          <w:tcPr>
            <w:tcW w:w="3010" w:type="dxa"/>
            <w:shd w:val="clear" w:color="auto" w:fill="FFFFFF" w:themeFill="background1"/>
          </w:tcPr>
          <w:p w:rsidR="00BA3E98" w:rsidRPr="00F552FE" w:rsidRDefault="00BA3E98" w:rsidP="00137F01">
            <w:pPr>
              <w:rPr>
                <w:sz w:val="22"/>
                <w:szCs w:val="22"/>
              </w:rPr>
            </w:pPr>
            <w:r w:rsidRPr="00F552FE">
              <w:rPr>
                <w:sz w:val="22"/>
                <w:szCs w:val="22"/>
              </w:rPr>
              <w:t>Introduction to Course- Syllabus</w:t>
            </w:r>
          </w:p>
          <w:p w:rsidR="00BA3E98" w:rsidRPr="00F552FE" w:rsidRDefault="00BA3E98" w:rsidP="00137F01">
            <w:pPr>
              <w:rPr>
                <w:sz w:val="22"/>
                <w:szCs w:val="22"/>
              </w:rPr>
            </w:pPr>
            <w:r w:rsidRPr="00F552FE">
              <w:rPr>
                <w:sz w:val="22"/>
                <w:szCs w:val="22"/>
              </w:rPr>
              <w:t>Overview of Clinical Child Psychology</w:t>
            </w:r>
          </w:p>
        </w:tc>
        <w:tc>
          <w:tcPr>
            <w:tcW w:w="2869" w:type="dxa"/>
            <w:shd w:val="clear" w:color="auto" w:fill="FFFFFF" w:themeFill="background1"/>
          </w:tcPr>
          <w:p w:rsidR="00BA3E98" w:rsidRPr="00F552FE" w:rsidRDefault="00BA3E98" w:rsidP="00137F01">
            <w:pPr>
              <w:rPr>
                <w:sz w:val="22"/>
                <w:szCs w:val="22"/>
              </w:rPr>
            </w:pPr>
            <w:r w:rsidRPr="00F552FE">
              <w:rPr>
                <w:sz w:val="22"/>
                <w:szCs w:val="22"/>
              </w:rPr>
              <w:t xml:space="preserve">Mash &amp; Wolfe: </w:t>
            </w:r>
            <w:proofErr w:type="spellStart"/>
            <w:r w:rsidRPr="00F552FE">
              <w:rPr>
                <w:sz w:val="22"/>
                <w:szCs w:val="22"/>
              </w:rPr>
              <w:t>Ch</w:t>
            </w:r>
            <w:proofErr w:type="spellEnd"/>
            <w:r w:rsidRPr="00F552FE">
              <w:rPr>
                <w:sz w:val="22"/>
                <w:szCs w:val="22"/>
              </w:rPr>
              <w:t xml:space="preserve"> 1 (</w:t>
            </w:r>
            <w:proofErr w:type="spellStart"/>
            <w:r w:rsidRPr="00F552FE">
              <w:rPr>
                <w:sz w:val="22"/>
                <w:szCs w:val="22"/>
              </w:rPr>
              <w:t>pgs</w:t>
            </w:r>
            <w:proofErr w:type="spellEnd"/>
            <w:r w:rsidRPr="00F552FE">
              <w:rPr>
                <w:sz w:val="22"/>
                <w:szCs w:val="22"/>
              </w:rPr>
              <w:t xml:space="preserve"> 1 – 26)</w:t>
            </w: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Pr>
                <w:sz w:val="22"/>
                <w:szCs w:val="22"/>
              </w:rPr>
              <w:t>Aug. 30</w:t>
            </w:r>
            <w:r w:rsidRPr="00F552FE">
              <w:rPr>
                <w:sz w:val="22"/>
                <w:szCs w:val="22"/>
              </w:rPr>
              <w:t xml:space="preserve"> </w:t>
            </w:r>
          </w:p>
        </w:tc>
        <w:tc>
          <w:tcPr>
            <w:tcW w:w="3010" w:type="dxa"/>
            <w:shd w:val="clear" w:color="auto" w:fill="FFFFFF" w:themeFill="background1"/>
          </w:tcPr>
          <w:p w:rsidR="00BA3E98" w:rsidRPr="00F552FE" w:rsidRDefault="00BA3E98" w:rsidP="00137F01">
            <w:pPr>
              <w:rPr>
                <w:sz w:val="22"/>
                <w:szCs w:val="22"/>
              </w:rPr>
            </w:pPr>
            <w:r w:rsidRPr="00F552FE">
              <w:rPr>
                <w:sz w:val="22"/>
                <w:szCs w:val="22"/>
              </w:rPr>
              <w:t>Introduction to Assessment</w:t>
            </w:r>
          </w:p>
          <w:p w:rsidR="00BA3E98" w:rsidRPr="00F552FE" w:rsidRDefault="00BA3E98" w:rsidP="00137F01">
            <w:pPr>
              <w:rPr>
                <w:sz w:val="22"/>
                <w:szCs w:val="22"/>
              </w:rPr>
            </w:pPr>
            <w:r w:rsidRPr="00F552FE">
              <w:rPr>
                <w:sz w:val="22"/>
                <w:szCs w:val="22"/>
              </w:rPr>
              <w:t>Developmental Considerations</w:t>
            </w:r>
          </w:p>
        </w:tc>
        <w:tc>
          <w:tcPr>
            <w:tcW w:w="2869" w:type="dxa"/>
            <w:shd w:val="clear" w:color="auto" w:fill="FFFFFF" w:themeFill="background1"/>
          </w:tcPr>
          <w:p w:rsidR="00BA3E98" w:rsidRPr="00F552FE" w:rsidRDefault="00BA3E98" w:rsidP="00137F01">
            <w:pPr>
              <w:rPr>
                <w:sz w:val="22"/>
                <w:szCs w:val="22"/>
              </w:rPr>
            </w:pPr>
            <w:r w:rsidRPr="00F552FE">
              <w:rPr>
                <w:sz w:val="22"/>
                <w:szCs w:val="22"/>
              </w:rPr>
              <w:t xml:space="preserve">Mash &amp; Wolfe: </w:t>
            </w:r>
            <w:proofErr w:type="spellStart"/>
            <w:r w:rsidRPr="00F552FE">
              <w:rPr>
                <w:sz w:val="22"/>
                <w:szCs w:val="22"/>
              </w:rPr>
              <w:t>Ch</w:t>
            </w:r>
            <w:proofErr w:type="spellEnd"/>
            <w:r w:rsidRPr="00F552FE">
              <w:rPr>
                <w:sz w:val="22"/>
                <w:szCs w:val="22"/>
              </w:rPr>
              <w:t xml:space="preserve"> 4 (</w:t>
            </w:r>
            <w:proofErr w:type="spellStart"/>
            <w:r w:rsidRPr="00F552FE">
              <w:rPr>
                <w:sz w:val="22"/>
                <w:szCs w:val="22"/>
              </w:rPr>
              <w:t>pgs</w:t>
            </w:r>
            <w:proofErr w:type="spellEnd"/>
            <w:r w:rsidRPr="00F552FE">
              <w:rPr>
                <w:sz w:val="22"/>
                <w:szCs w:val="22"/>
              </w:rPr>
              <w:t xml:space="preserve"> 89-120)</w:t>
            </w:r>
          </w:p>
        </w:tc>
      </w:tr>
      <w:tr w:rsidR="00BA3E98" w:rsidRPr="00F552FE" w:rsidTr="00BA3E98">
        <w:tc>
          <w:tcPr>
            <w:tcW w:w="1188" w:type="dxa"/>
            <w:shd w:val="clear" w:color="auto" w:fill="FFFFFF" w:themeFill="background1"/>
          </w:tcPr>
          <w:p w:rsidR="00BA3E98" w:rsidRPr="00E36EE0" w:rsidRDefault="00BA3E98" w:rsidP="00137F01">
            <w:pPr>
              <w:rPr>
                <w:sz w:val="22"/>
                <w:szCs w:val="22"/>
              </w:rPr>
            </w:pPr>
            <w:r w:rsidRPr="00E36EE0">
              <w:rPr>
                <w:sz w:val="22"/>
                <w:szCs w:val="22"/>
              </w:rPr>
              <w:t>Sept. 6</w:t>
            </w:r>
          </w:p>
        </w:tc>
        <w:tc>
          <w:tcPr>
            <w:tcW w:w="3010" w:type="dxa"/>
            <w:shd w:val="clear" w:color="auto" w:fill="FFFFFF" w:themeFill="background1"/>
          </w:tcPr>
          <w:p w:rsidR="00BA3E98" w:rsidRPr="00C20A90" w:rsidRDefault="00BA3E98" w:rsidP="00243624">
            <w:pPr>
              <w:rPr>
                <w:sz w:val="22"/>
                <w:szCs w:val="22"/>
              </w:rPr>
            </w:pPr>
            <w:r w:rsidRPr="00C20A90">
              <w:rPr>
                <w:sz w:val="22"/>
                <w:szCs w:val="22"/>
              </w:rPr>
              <w:t>Autistic Spectrum Disorders</w:t>
            </w:r>
          </w:p>
          <w:p w:rsidR="00BA3E98" w:rsidRPr="00C20A90" w:rsidRDefault="00BA3E98" w:rsidP="00243624">
            <w:pPr>
              <w:rPr>
                <w:sz w:val="22"/>
                <w:szCs w:val="22"/>
              </w:rPr>
            </w:pPr>
            <w:r w:rsidRPr="00C20A90">
              <w:rPr>
                <w:sz w:val="22"/>
                <w:szCs w:val="22"/>
              </w:rPr>
              <w:t xml:space="preserve">Intellectual Disability </w:t>
            </w:r>
          </w:p>
        </w:tc>
        <w:tc>
          <w:tcPr>
            <w:tcW w:w="2869" w:type="dxa"/>
            <w:shd w:val="clear" w:color="auto" w:fill="FFFFFF" w:themeFill="background1"/>
          </w:tcPr>
          <w:p w:rsidR="00BA3E98" w:rsidRPr="00C20A90" w:rsidRDefault="00BA3E98" w:rsidP="00243624">
            <w:pPr>
              <w:rPr>
                <w:sz w:val="22"/>
                <w:szCs w:val="22"/>
              </w:rPr>
            </w:pPr>
            <w:r w:rsidRPr="00C20A90">
              <w:rPr>
                <w:sz w:val="22"/>
                <w:szCs w:val="22"/>
              </w:rPr>
              <w:t xml:space="preserve">Mash &amp; Wolfe: </w:t>
            </w:r>
            <w:proofErr w:type="spellStart"/>
            <w:r w:rsidRPr="00C20A90">
              <w:rPr>
                <w:sz w:val="22"/>
                <w:szCs w:val="22"/>
              </w:rPr>
              <w:t>Ch</w:t>
            </w:r>
            <w:proofErr w:type="spellEnd"/>
            <w:r w:rsidRPr="00C20A90">
              <w:rPr>
                <w:sz w:val="22"/>
                <w:szCs w:val="22"/>
              </w:rPr>
              <w:t xml:space="preserve"> 5 (</w:t>
            </w:r>
            <w:proofErr w:type="spellStart"/>
            <w:r w:rsidRPr="00C20A90">
              <w:rPr>
                <w:sz w:val="22"/>
                <w:szCs w:val="22"/>
              </w:rPr>
              <w:t>pgs</w:t>
            </w:r>
            <w:proofErr w:type="spellEnd"/>
            <w:r w:rsidRPr="00C20A90">
              <w:rPr>
                <w:sz w:val="22"/>
                <w:szCs w:val="22"/>
              </w:rPr>
              <w:t xml:space="preserve"> 121-156)</w:t>
            </w:r>
          </w:p>
        </w:tc>
      </w:tr>
      <w:tr w:rsidR="00BA3E98" w:rsidRPr="00F552FE" w:rsidTr="00BA3E98">
        <w:tc>
          <w:tcPr>
            <w:tcW w:w="1188" w:type="dxa"/>
            <w:shd w:val="clear" w:color="auto" w:fill="FFFFFF" w:themeFill="background1"/>
          </w:tcPr>
          <w:p w:rsidR="00BA3E98" w:rsidRPr="00C20A90" w:rsidRDefault="00BA3E98" w:rsidP="00137F01">
            <w:pPr>
              <w:rPr>
                <w:sz w:val="22"/>
                <w:szCs w:val="22"/>
              </w:rPr>
            </w:pPr>
            <w:r w:rsidRPr="00C20A90">
              <w:rPr>
                <w:sz w:val="22"/>
                <w:szCs w:val="22"/>
              </w:rPr>
              <w:t>Sept. 13</w:t>
            </w:r>
          </w:p>
        </w:tc>
        <w:tc>
          <w:tcPr>
            <w:tcW w:w="3010" w:type="dxa"/>
            <w:shd w:val="clear" w:color="auto" w:fill="FFFFFF" w:themeFill="background1"/>
          </w:tcPr>
          <w:p w:rsidR="00BA3E98" w:rsidRPr="00C20A90" w:rsidRDefault="00BA3E98" w:rsidP="00137F01">
            <w:pPr>
              <w:rPr>
                <w:sz w:val="22"/>
                <w:szCs w:val="22"/>
              </w:rPr>
            </w:pPr>
            <w:r w:rsidRPr="00C20A90">
              <w:rPr>
                <w:sz w:val="22"/>
                <w:szCs w:val="22"/>
              </w:rPr>
              <w:t>Anxiety Disorders</w:t>
            </w:r>
          </w:p>
          <w:p w:rsidR="00BA3E98" w:rsidRPr="00C20A90" w:rsidRDefault="00BA3E98" w:rsidP="00137F01">
            <w:pPr>
              <w:rPr>
                <w:sz w:val="22"/>
                <w:szCs w:val="22"/>
              </w:rPr>
            </w:pPr>
            <w:r w:rsidRPr="00C20A90">
              <w:rPr>
                <w:sz w:val="22"/>
                <w:szCs w:val="22"/>
              </w:rPr>
              <w:t>Habit Disorders</w:t>
            </w:r>
          </w:p>
        </w:tc>
        <w:tc>
          <w:tcPr>
            <w:tcW w:w="2869" w:type="dxa"/>
            <w:shd w:val="clear" w:color="auto" w:fill="FFFFFF" w:themeFill="background1"/>
          </w:tcPr>
          <w:p w:rsidR="00BA3E98" w:rsidRPr="00F552FE" w:rsidRDefault="00BA3E98" w:rsidP="00137F01">
            <w:pPr>
              <w:rPr>
                <w:sz w:val="22"/>
                <w:szCs w:val="22"/>
              </w:rPr>
            </w:pPr>
            <w:r w:rsidRPr="00F552FE">
              <w:rPr>
                <w:sz w:val="22"/>
                <w:szCs w:val="22"/>
              </w:rPr>
              <w:t xml:space="preserve">Mash &amp; Wolfe: </w:t>
            </w:r>
            <w:proofErr w:type="spellStart"/>
            <w:r w:rsidRPr="00F552FE">
              <w:rPr>
                <w:sz w:val="22"/>
                <w:szCs w:val="22"/>
              </w:rPr>
              <w:t>Ch</w:t>
            </w:r>
            <w:proofErr w:type="spellEnd"/>
            <w:r w:rsidRPr="00F552FE">
              <w:rPr>
                <w:sz w:val="22"/>
                <w:szCs w:val="22"/>
              </w:rPr>
              <w:t xml:space="preserve"> 7 (</w:t>
            </w:r>
            <w:proofErr w:type="spellStart"/>
            <w:r w:rsidRPr="00F552FE">
              <w:rPr>
                <w:sz w:val="22"/>
                <w:szCs w:val="22"/>
              </w:rPr>
              <w:t>pgs</w:t>
            </w:r>
            <w:proofErr w:type="spellEnd"/>
            <w:r w:rsidRPr="00F552FE">
              <w:rPr>
                <w:sz w:val="22"/>
                <w:szCs w:val="22"/>
              </w:rPr>
              <w:t xml:space="preserve"> 198-242) </w:t>
            </w:r>
          </w:p>
        </w:tc>
      </w:tr>
      <w:tr w:rsidR="00BA3E98" w:rsidRPr="00F552FE" w:rsidTr="00BA3E98">
        <w:trPr>
          <w:trHeight w:val="575"/>
        </w:trPr>
        <w:tc>
          <w:tcPr>
            <w:tcW w:w="1188" w:type="dxa"/>
            <w:shd w:val="clear" w:color="auto" w:fill="FFFFFF" w:themeFill="background1"/>
          </w:tcPr>
          <w:p w:rsidR="00BA3E98" w:rsidRPr="00E36EE0" w:rsidRDefault="00BA3E98" w:rsidP="00243624">
            <w:pPr>
              <w:rPr>
                <w:sz w:val="22"/>
                <w:szCs w:val="22"/>
              </w:rPr>
            </w:pPr>
            <w:r w:rsidRPr="00E36EE0">
              <w:rPr>
                <w:sz w:val="22"/>
                <w:szCs w:val="22"/>
              </w:rPr>
              <w:t xml:space="preserve">Sept. </w:t>
            </w:r>
            <w:r>
              <w:rPr>
                <w:sz w:val="22"/>
                <w:szCs w:val="22"/>
              </w:rPr>
              <w:t>20</w:t>
            </w:r>
          </w:p>
        </w:tc>
        <w:tc>
          <w:tcPr>
            <w:tcW w:w="3010" w:type="dxa"/>
            <w:shd w:val="clear" w:color="auto" w:fill="FFFFFF" w:themeFill="background1"/>
          </w:tcPr>
          <w:p w:rsidR="00BA3E98" w:rsidRPr="00E36EE0" w:rsidRDefault="00BA3E98" w:rsidP="00243624">
            <w:pPr>
              <w:rPr>
                <w:sz w:val="22"/>
                <w:szCs w:val="22"/>
              </w:rPr>
            </w:pPr>
            <w:r w:rsidRPr="00E36EE0">
              <w:rPr>
                <w:sz w:val="22"/>
                <w:szCs w:val="22"/>
              </w:rPr>
              <w:t>Mood Disorders</w:t>
            </w:r>
          </w:p>
        </w:tc>
        <w:tc>
          <w:tcPr>
            <w:tcW w:w="2869" w:type="dxa"/>
            <w:shd w:val="clear" w:color="auto" w:fill="FFFFFF" w:themeFill="background1"/>
          </w:tcPr>
          <w:p w:rsidR="00BA3E98" w:rsidRPr="00F552FE" w:rsidRDefault="00BA3E98" w:rsidP="00243624">
            <w:pPr>
              <w:rPr>
                <w:sz w:val="22"/>
                <w:szCs w:val="22"/>
              </w:rPr>
            </w:pPr>
            <w:r w:rsidRPr="00F552FE">
              <w:rPr>
                <w:sz w:val="22"/>
                <w:szCs w:val="22"/>
              </w:rPr>
              <w:t xml:space="preserve">Mash &amp; Wolfe: </w:t>
            </w:r>
            <w:proofErr w:type="spellStart"/>
            <w:r w:rsidRPr="00F552FE">
              <w:rPr>
                <w:sz w:val="22"/>
                <w:szCs w:val="22"/>
              </w:rPr>
              <w:t>Ch</w:t>
            </w:r>
            <w:proofErr w:type="spellEnd"/>
            <w:r w:rsidRPr="00F552FE">
              <w:rPr>
                <w:sz w:val="22"/>
                <w:szCs w:val="22"/>
              </w:rPr>
              <w:t xml:space="preserve"> 8 (</w:t>
            </w:r>
            <w:proofErr w:type="spellStart"/>
            <w:r w:rsidRPr="00F552FE">
              <w:rPr>
                <w:sz w:val="22"/>
                <w:szCs w:val="22"/>
              </w:rPr>
              <w:t>pgs</w:t>
            </w:r>
            <w:proofErr w:type="spellEnd"/>
            <w:r w:rsidRPr="00F552FE">
              <w:rPr>
                <w:sz w:val="22"/>
                <w:szCs w:val="22"/>
              </w:rPr>
              <w:t xml:space="preserve"> 244-284)</w:t>
            </w:r>
          </w:p>
        </w:tc>
      </w:tr>
      <w:tr w:rsidR="00BA3E98" w:rsidRPr="00F552FE" w:rsidTr="00BA3E98">
        <w:tc>
          <w:tcPr>
            <w:tcW w:w="1188" w:type="dxa"/>
            <w:shd w:val="clear" w:color="auto" w:fill="FFFFFF" w:themeFill="background1"/>
          </w:tcPr>
          <w:p w:rsidR="00BA3E98" w:rsidRPr="00345E68" w:rsidRDefault="00BA3E98" w:rsidP="00137F01">
            <w:pPr>
              <w:rPr>
                <w:sz w:val="22"/>
                <w:szCs w:val="22"/>
              </w:rPr>
            </w:pPr>
            <w:r w:rsidRPr="00345E68">
              <w:rPr>
                <w:sz w:val="22"/>
                <w:szCs w:val="22"/>
              </w:rPr>
              <w:t xml:space="preserve">Sept. 27 </w:t>
            </w:r>
          </w:p>
        </w:tc>
        <w:tc>
          <w:tcPr>
            <w:tcW w:w="3010" w:type="dxa"/>
            <w:shd w:val="clear" w:color="auto" w:fill="FFFFFF" w:themeFill="background1"/>
          </w:tcPr>
          <w:p w:rsidR="00BA3E98" w:rsidRPr="00345E68" w:rsidRDefault="00BA3E98" w:rsidP="00137F01">
            <w:pPr>
              <w:rPr>
                <w:sz w:val="22"/>
                <w:szCs w:val="22"/>
              </w:rPr>
            </w:pPr>
            <w:r w:rsidRPr="00345E68">
              <w:rPr>
                <w:sz w:val="22"/>
                <w:szCs w:val="22"/>
              </w:rPr>
              <w:t>ADHD</w:t>
            </w:r>
          </w:p>
          <w:p w:rsidR="00BA3E98" w:rsidRPr="00345E68" w:rsidRDefault="00BA3E98" w:rsidP="00137F01">
            <w:pPr>
              <w:rPr>
                <w:sz w:val="22"/>
                <w:szCs w:val="22"/>
              </w:rPr>
            </w:pPr>
          </w:p>
        </w:tc>
        <w:tc>
          <w:tcPr>
            <w:tcW w:w="2869" w:type="dxa"/>
            <w:shd w:val="clear" w:color="auto" w:fill="FFFFFF" w:themeFill="background1"/>
          </w:tcPr>
          <w:p w:rsidR="00BA3E98" w:rsidRPr="00F552FE" w:rsidRDefault="00BA3E98" w:rsidP="00137F01">
            <w:pPr>
              <w:rPr>
                <w:sz w:val="22"/>
                <w:szCs w:val="22"/>
              </w:rPr>
            </w:pPr>
            <w:r w:rsidRPr="00F552FE">
              <w:rPr>
                <w:sz w:val="22"/>
                <w:szCs w:val="22"/>
              </w:rPr>
              <w:t xml:space="preserve">Mash &amp; Wolfe: </w:t>
            </w:r>
            <w:proofErr w:type="spellStart"/>
            <w:r w:rsidRPr="00F552FE">
              <w:rPr>
                <w:sz w:val="22"/>
                <w:szCs w:val="22"/>
              </w:rPr>
              <w:t>Ch</w:t>
            </w:r>
            <w:proofErr w:type="spellEnd"/>
            <w:r w:rsidRPr="00F552FE">
              <w:rPr>
                <w:sz w:val="22"/>
                <w:szCs w:val="22"/>
              </w:rPr>
              <w:t xml:space="preserve"> 9 (</w:t>
            </w:r>
            <w:proofErr w:type="spellStart"/>
            <w:r w:rsidRPr="00F552FE">
              <w:rPr>
                <w:sz w:val="22"/>
                <w:szCs w:val="22"/>
              </w:rPr>
              <w:t>pgs</w:t>
            </w:r>
            <w:proofErr w:type="spellEnd"/>
            <w:r w:rsidRPr="00F552FE">
              <w:rPr>
                <w:sz w:val="22"/>
                <w:szCs w:val="22"/>
              </w:rPr>
              <w:t xml:space="preserve"> 285-313)</w:t>
            </w:r>
          </w:p>
          <w:p w:rsidR="00BA3E98" w:rsidRPr="00F552FE" w:rsidRDefault="00BA3E98" w:rsidP="00137F01">
            <w:pPr>
              <w:rPr>
                <w:sz w:val="22"/>
                <w:szCs w:val="22"/>
              </w:rPr>
            </w:pPr>
            <w:r w:rsidRPr="00F552FE">
              <w:rPr>
                <w:sz w:val="22"/>
                <w:szCs w:val="22"/>
              </w:rPr>
              <w:t xml:space="preserve">Mash &amp; Wolfe: </w:t>
            </w:r>
            <w:proofErr w:type="spellStart"/>
            <w:r w:rsidRPr="00F552FE">
              <w:rPr>
                <w:sz w:val="22"/>
                <w:szCs w:val="22"/>
              </w:rPr>
              <w:t>Ch</w:t>
            </w:r>
            <w:proofErr w:type="spellEnd"/>
            <w:r w:rsidRPr="00F552FE">
              <w:rPr>
                <w:sz w:val="22"/>
                <w:szCs w:val="22"/>
              </w:rPr>
              <w:t xml:space="preserve"> 10 (</w:t>
            </w:r>
            <w:proofErr w:type="spellStart"/>
            <w:r w:rsidRPr="00F552FE">
              <w:rPr>
                <w:sz w:val="22"/>
                <w:szCs w:val="22"/>
              </w:rPr>
              <w:t>pgs</w:t>
            </w:r>
            <w:proofErr w:type="spellEnd"/>
            <w:r w:rsidRPr="00F552FE">
              <w:rPr>
                <w:sz w:val="22"/>
                <w:szCs w:val="22"/>
              </w:rPr>
              <w:t xml:space="preserve"> 314-344)</w:t>
            </w: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sidRPr="00F552FE">
              <w:rPr>
                <w:sz w:val="22"/>
                <w:szCs w:val="22"/>
              </w:rPr>
              <w:t xml:space="preserve">Oct. </w:t>
            </w:r>
            <w:r>
              <w:rPr>
                <w:sz w:val="22"/>
                <w:szCs w:val="22"/>
              </w:rPr>
              <w:t>4</w:t>
            </w:r>
          </w:p>
        </w:tc>
        <w:tc>
          <w:tcPr>
            <w:tcW w:w="3010" w:type="dxa"/>
            <w:shd w:val="clear" w:color="auto" w:fill="FFFFFF" w:themeFill="background1"/>
          </w:tcPr>
          <w:p w:rsidR="00BA3E98" w:rsidRPr="00F552FE" w:rsidRDefault="00BA3E98" w:rsidP="00137F01">
            <w:pPr>
              <w:rPr>
                <w:sz w:val="22"/>
                <w:szCs w:val="22"/>
              </w:rPr>
            </w:pPr>
            <w:r w:rsidRPr="00F552FE">
              <w:rPr>
                <w:sz w:val="22"/>
                <w:szCs w:val="22"/>
              </w:rPr>
              <w:t>ODD/Conduct Disorder</w:t>
            </w:r>
          </w:p>
          <w:p w:rsidR="00BA3E98" w:rsidRPr="00F552FE" w:rsidRDefault="00BA3E98" w:rsidP="00137F01">
            <w:pPr>
              <w:rPr>
                <w:sz w:val="22"/>
                <w:szCs w:val="22"/>
              </w:rPr>
            </w:pPr>
            <w:r w:rsidRPr="00F552FE">
              <w:rPr>
                <w:sz w:val="22"/>
                <w:szCs w:val="22"/>
              </w:rPr>
              <w:t>Parent-Child Interaction Therapy</w:t>
            </w:r>
          </w:p>
        </w:tc>
        <w:tc>
          <w:tcPr>
            <w:tcW w:w="2869" w:type="dxa"/>
            <w:shd w:val="clear" w:color="auto" w:fill="FFFFFF" w:themeFill="background1"/>
          </w:tcPr>
          <w:p w:rsidR="00BA3E98" w:rsidRPr="00F552FE" w:rsidRDefault="00BA3E98" w:rsidP="00137F01">
            <w:pPr>
              <w:rPr>
                <w:sz w:val="22"/>
                <w:szCs w:val="22"/>
              </w:rPr>
            </w:pPr>
            <w:r w:rsidRPr="00F552FE">
              <w:rPr>
                <w:sz w:val="22"/>
                <w:szCs w:val="22"/>
              </w:rPr>
              <w:t xml:space="preserve">Mash &amp; Wolfe: </w:t>
            </w:r>
            <w:proofErr w:type="spellStart"/>
            <w:r w:rsidRPr="00F552FE">
              <w:rPr>
                <w:sz w:val="22"/>
                <w:szCs w:val="22"/>
              </w:rPr>
              <w:t>Ch</w:t>
            </w:r>
            <w:proofErr w:type="spellEnd"/>
            <w:r w:rsidRPr="00F552FE">
              <w:rPr>
                <w:sz w:val="22"/>
                <w:szCs w:val="22"/>
              </w:rPr>
              <w:t xml:space="preserve"> 6 (</w:t>
            </w:r>
            <w:proofErr w:type="spellStart"/>
            <w:r w:rsidRPr="00F552FE">
              <w:rPr>
                <w:sz w:val="22"/>
                <w:szCs w:val="22"/>
              </w:rPr>
              <w:t>pgs</w:t>
            </w:r>
            <w:proofErr w:type="spellEnd"/>
            <w:r w:rsidRPr="00F552FE">
              <w:rPr>
                <w:sz w:val="22"/>
                <w:szCs w:val="22"/>
              </w:rPr>
              <w:t xml:space="preserve"> 157-197)</w:t>
            </w:r>
          </w:p>
        </w:tc>
      </w:tr>
      <w:tr w:rsidR="00BA3E98" w:rsidRPr="00F552FE" w:rsidTr="00BA3E98">
        <w:trPr>
          <w:trHeight w:val="278"/>
        </w:trPr>
        <w:tc>
          <w:tcPr>
            <w:tcW w:w="1188" w:type="dxa"/>
            <w:shd w:val="clear" w:color="auto" w:fill="FFFFFF" w:themeFill="background1"/>
          </w:tcPr>
          <w:p w:rsidR="00BA3E98" w:rsidRPr="00F552FE" w:rsidRDefault="00BA3E98" w:rsidP="00137F01">
            <w:pPr>
              <w:rPr>
                <w:sz w:val="22"/>
                <w:szCs w:val="22"/>
              </w:rPr>
            </w:pPr>
            <w:r w:rsidRPr="00F552FE">
              <w:rPr>
                <w:sz w:val="22"/>
                <w:szCs w:val="22"/>
              </w:rPr>
              <w:t>Oct. 1</w:t>
            </w:r>
            <w:r>
              <w:rPr>
                <w:sz w:val="22"/>
                <w:szCs w:val="22"/>
              </w:rPr>
              <w:t>1</w:t>
            </w:r>
          </w:p>
        </w:tc>
        <w:tc>
          <w:tcPr>
            <w:tcW w:w="3010" w:type="dxa"/>
            <w:shd w:val="clear" w:color="auto" w:fill="FFFFFF" w:themeFill="background1"/>
          </w:tcPr>
          <w:p w:rsidR="00BA3E98" w:rsidRPr="00F552FE" w:rsidRDefault="00BA3E98" w:rsidP="00137F01">
            <w:pPr>
              <w:rPr>
                <w:sz w:val="22"/>
                <w:szCs w:val="22"/>
              </w:rPr>
            </w:pPr>
            <w:r w:rsidRPr="00F552FE">
              <w:rPr>
                <w:sz w:val="22"/>
                <w:szCs w:val="22"/>
              </w:rPr>
              <w:t>MIDTERM</w:t>
            </w:r>
          </w:p>
        </w:tc>
        <w:tc>
          <w:tcPr>
            <w:tcW w:w="2869" w:type="dxa"/>
            <w:shd w:val="clear" w:color="auto" w:fill="FFFFFF" w:themeFill="background1"/>
          </w:tcPr>
          <w:p w:rsidR="00BA3E98" w:rsidRPr="00F552FE" w:rsidRDefault="00BA3E98" w:rsidP="00137F01">
            <w:pPr>
              <w:rPr>
                <w:sz w:val="22"/>
                <w:szCs w:val="22"/>
              </w:rPr>
            </w:pPr>
            <w:r w:rsidRPr="00F552FE">
              <w:rPr>
                <w:sz w:val="22"/>
                <w:szCs w:val="22"/>
              </w:rPr>
              <w:t>n/a</w:t>
            </w: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sidRPr="00F552FE">
              <w:rPr>
                <w:sz w:val="22"/>
                <w:szCs w:val="22"/>
              </w:rPr>
              <w:t xml:space="preserve">Oct. </w:t>
            </w:r>
            <w:r>
              <w:rPr>
                <w:sz w:val="22"/>
                <w:szCs w:val="22"/>
              </w:rPr>
              <w:t>18</w:t>
            </w:r>
          </w:p>
        </w:tc>
        <w:tc>
          <w:tcPr>
            <w:tcW w:w="3010" w:type="dxa"/>
            <w:shd w:val="clear" w:color="auto" w:fill="FFFFFF" w:themeFill="background1"/>
          </w:tcPr>
          <w:p w:rsidR="00BA3E98" w:rsidRPr="00F552FE" w:rsidRDefault="00BA3E98" w:rsidP="00137F01">
            <w:pPr>
              <w:rPr>
                <w:sz w:val="22"/>
                <w:szCs w:val="22"/>
              </w:rPr>
            </w:pPr>
            <w:r w:rsidRPr="00F552FE">
              <w:rPr>
                <w:sz w:val="22"/>
                <w:szCs w:val="22"/>
              </w:rPr>
              <w:t>Introduction to Pediatric Psychology</w:t>
            </w:r>
          </w:p>
          <w:p w:rsidR="00BA3E98" w:rsidRPr="00F552FE" w:rsidRDefault="00BA3E98" w:rsidP="00137F01">
            <w:pPr>
              <w:rPr>
                <w:sz w:val="22"/>
                <w:szCs w:val="22"/>
              </w:rPr>
            </w:pPr>
            <w:r w:rsidRPr="00F552FE">
              <w:rPr>
                <w:sz w:val="22"/>
                <w:szCs w:val="22"/>
              </w:rPr>
              <w:t>Adherence to Pediatric Regimens</w:t>
            </w:r>
          </w:p>
        </w:tc>
        <w:tc>
          <w:tcPr>
            <w:tcW w:w="2869" w:type="dxa"/>
            <w:shd w:val="clear" w:color="auto" w:fill="FFFFFF" w:themeFill="background1"/>
          </w:tcPr>
          <w:p w:rsidR="00BA3E98" w:rsidRPr="00F552FE" w:rsidRDefault="00BA3E98" w:rsidP="00137F01">
            <w:pPr>
              <w:rPr>
                <w:sz w:val="22"/>
                <w:szCs w:val="22"/>
              </w:rPr>
            </w:pPr>
            <w:r w:rsidRPr="00F552FE">
              <w:rPr>
                <w:sz w:val="22"/>
                <w:szCs w:val="22"/>
              </w:rPr>
              <w:t xml:space="preserve">Mash &amp; Wolfe: </w:t>
            </w:r>
            <w:proofErr w:type="spellStart"/>
            <w:r w:rsidRPr="00F552FE">
              <w:rPr>
                <w:sz w:val="22"/>
                <w:szCs w:val="22"/>
              </w:rPr>
              <w:t>Ch</w:t>
            </w:r>
            <w:proofErr w:type="spellEnd"/>
            <w:r w:rsidRPr="00F552FE">
              <w:rPr>
                <w:sz w:val="22"/>
                <w:szCs w:val="22"/>
              </w:rPr>
              <w:t xml:space="preserve"> 12 (</w:t>
            </w:r>
            <w:proofErr w:type="spellStart"/>
            <w:r w:rsidRPr="00F552FE">
              <w:rPr>
                <w:sz w:val="22"/>
                <w:szCs w:val="22"/>
              </w:rPr>
              <w:t>pgs</w:t>
            </w:r>
            <w:proofErr w:type="spellEnd"/>
            <w:r w:rsidRPr="00F552FE">
              <w:rPr>
                <w:sz w:val="22"/>
                <w:szCs w:val="22"/>
              </w:rPr>
              <w:t xml:space="preserve"> 389-405)</w:t>
            </w:r>
          </w:p>
          <w:p w:rsidR="00BA3E98" w:rsidRPr="00F552FE" w:rsidRDefault="00BA3E98" w:rsidP="00137F01">
            <w:pPr>
              <w:rPr>
                <w:sz w:val="22"/>
                <w:szCs w:val="22"/>
              </w:rPr>
            </w:pPr>
            <w:r w:rsidRPr="00F552FE">
              <w:rPr>
                <w:sz w:val="22"/>
                <w:szCs w:val="22"/>
                <w:lang w:val="es-ES"/>
              </w:rPr>
              <w:t>La Greca &amp; Mackey (2009)</w:t>
            </w: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sidRPr="00F552FE">
              <w:rPr>
                <w:sz w:val="22"/>
                <w:szCs w:val="22"/>
              </w:rPr>
              <w:t>Oct. 2</w:t>
            </w:r>
            <w:r>
              <w:rPr>
                <w:sz w:val="22"/>
                <w:szCs w:val="22"/>
              </w:rPr>
              <w:t>5</w:t>
            </w:r>
          </w:p>
        </w:tc>
        <w:tc>
          <w:tcPr>
            <w:tcW w:w="3010" w:type="dxa"/>
            <w:shd w:val="clear" w:color="auto" w:fill="FFFFFF" w:themeFill="background1"/>
          </w:tcPr>
          <w:p w:rsidR="00BA3E98" w:rsidRDefault="00BA3E98" w:rsidP="00137F01">
            <w:pPr>
              <w:rPr>
                <w:sz w:val="22"/>
                <w:szCs w:val="22"/>
              </w:rPr>
            </w:pPr>
            <w:r w:rsidRPr="00616571">
              <w:rPr>
                <w:sz w:val="22"/>
                <w:szCs w:val="22"/>
              </w:rPr>
              <w:t>HIV</w:t>
            </w:r>
          </w:p>
          <w:p w:rsidR="00BA3E98" w:rsidRPr="00F552FE" w:rsidRDefault="00BA3E98" w:rsidP="00137F01">
            <w:pPr>
              <w:rPr>
                <w:sz w:val="22"/>
                <w:szCs w:val="22"/>
              </w:rPr>
            </w:pPr>
            <w:r w:rsidRPr="00F552FE">
              <w:rPr>
                <w:sz w:val="22"/>
                <w:szCs w:val="22"/>
              </w:rPr>
              <w:t xml:space="preserve">Cystic Fibrosis </w:t>
            </w:r>
          </w:p>
        </w:tc>
        <w:tc>
          <w:tcPr>
            <w:tcW w:w="2869" w:type="dxa"/>
            <w:shd w:val="clear" w:color="auto" w:fill="FFFFFF" w:themeFill="background1"/>
          </w:tcPr>
          <w:p w:rsidR="00BA3E98" w:rsidRPr="0077739C" w:rsidRDefault="00BA3E98" w:rsidP="00137F01">
            <w:pPr>
              <w:rPr>
                <w:sz w:val="22"/>
                <w:szCs w:val="22"/>
              </w:rPr>
            </w:pPr>
            <w:proofErr w:type="spellStart"/>
            <w:r w:rsidRPr="0077739C">
              <w:rPr>
                <w:sz w:val="22"/>
                <w:szCs w:val="22"/>
                <w:lang w:val="es-ES"/>
              </w:rPr>
              <w:t>Ziaian</w:t>
            </w:r>
            <w:proofErr w:type="spellEnd"/>
            <w:r w:rsidRPr="0077739C">
              <w:rPr>
                <w:sz w:val="22"/>
                <w:szCs w:val="22"/>
                <w:lang w:val="es-ES"/>
              </w:rPr>
              <w:t xml:space="preserve"> et al. </w:t>
            </w:r>
            <w:r w:rsidRPr="0077739C">
              <w:rPr>
                <w:sz w:val="22"/>
                <w:szCs w:val="22"/>
              </w:rPr>
              <w:t>(2006)</w:t>
            </w:r>
          </w:p>
          <w:p w:rsidR="00BA3E98" w:rsidRPr="00F552FE" w:rsidRDefault="00BA3E98" w:rsidP="00137F01">
            <w:pPr>
              <w:rPr>
                <w:sz w:val="22"/>
                <w:szCs w:val="22"/>
              </w:rPr>
            </w:pPr>
            <w:proofErr w:type="spellStart"/>
            <w:r w:rsidRPr="0077739C">
              <w:rPr>
                <w:sz w:val="22"/>
                <w:szCs w:val="22"/>
              </w:rPr>
              <w:t>Ledlie</w:t>
            </w:r>
            <w:proofErr w:type="spellEnd"/>
            <w:r w:rsidRPr="0077739C">
              <w:rPr>
                <w:sz w:val="22"/>
                <w:szCs w:val="22"/>
              </w:rPr>
              <w:t xml:space="preserve"> (2001)</w:t>
            </w:r>
          </w:p>
        </w:tc>
      </w:tr>
      <w:tr w:rsidR="00BA3E98" w:rsidRPr="00F552FE" w:rsidTr="00BA3E98">
        <w:tc>
          <w:tcPr>
            <w:tcW w:w="1188" w:type="dxa"/>
            <w:shd w:val="clear" w:color="auto" w:fill="FFFFFF" w:themeFill="background1"/>
          </w:tcPr>
          <w:p w:rsidR="00BA3E98" w:rsidRPr="00F552FE" w:rsidRDefault="00BA3E98" w:rsidP="006D171F">
            <w:pPr>
              <w:rPr>
                <w:sz w:val="22"/>
                <w:szCs w:val="22"/>
              </w:rPr>
            </w:pPr>
            <w:r w:rsidRPr="00F552FE">
              <w:rPr>
                <w:sz w:val="22"/>
                <w:szCs w:val="22"/>
              </w:rPr>
              <w:t xml:space="preserve">Nov. </w:t>
            </w:r>
            <w:r>
              <w:rPr>
                <w:sz w:val="22"/>
                <w:szCs w:val="22"/>
              </w:rPr>
              <w:t>1</w:t>
            </w:r>
            <w:r w:rsidRPr="00F552FE">
              <w:rPr>
                <w:sz w:val="22"/>
                <w:szCs w:val="22"/>
              </w:rPr>
              <w:t xml:space="preserve">   </w:t>
            </w:r>
          </w:p>
        </w:tc>
        <w:tc>
          <w:tcPr>
            <w:tcW w:w="3010" w:type="dxa"/>
            <w:shd w:val="clear" w:color="auto" w:fill="FFFFFF" w:themeFill="background1"/>
          </w:tcPr>
          <w:p w:rsidR="00BA3E98" w:rsidRDefault="00BA3E98" w:rsidP="00137F01">
            <w:pPr>
              <w:rPr>
                <w:sz w:val="22"/>
                <w:szCs w:val="22"/>
              </w:rPr>
            </w:pPr>
            <w:r w:rsidRPr="00CC122A">
              <w:rPr>
                <w:sz w:val="22"/>
                <w:szCs w:val="22"/>
              </w:rPr>
              <w:t>Gastrointestinal Disorders</w:t>
            </w:r>
          </w:p>
          <w:p w:rsidR="00BA3E98" w:rsidRDefault="00BA3E98" w:rsidP="00137F01">
            <w:pPr>
              <w:rPr>
                <w:sz w:val="22"/>
                <w:szCs w:val="22"/>
              </w:rPr>
            </w:pPr>
            <w:r w:rsidRPr="00F552FE">
              <w:rPr>
                <w:sz w:val="22"/>
                <w:szCs w:val="22"/>
              </w:rPr>
              <w:t>Feeding &amp; Eating Disorders</w:t>
            </w:r>
          </w:p>
          <w:p w:rsidR="00BA3E98" w:rsidRPr="00F552FE" w:rsidRDefault="00BA3E98" w:rsidP="00137F01">
            <w:pPr>
              <w:rPr>
                <w:sz w:val="22"/>
                <w:szCs w:val="22"/>
              </w:rPr>
            </w:pPr>
            <w:r>
              <w:rPr>
                <w:sz w:val="22"/>
                <w:szCs w:val="22"/>
              </w:rPr>
              <w:t>Pediatric Obesity</w:t>
            </w:r>
          </w:p>
        </w:tc>
        <w:tc>
          <w:tcPr>
            <w:tcW w:w="2869" w:type="dxa"/>
            <w:shd w:val="clear" w:color="auto" w:fill="FFFFFF" w:themeFill="background1"/>
          </w:tcPr>
          <w:p w:rsidR="00BA3E98" w:rsidRDefault="00BA3E98" w:rsidP="00137F01">
            <w:pPr>
              <w:rPr>
                <w:sz w:val="22"/>
                <w:szCs w:val="22"/>
              </w:rPr>
            </w:pPr>
            <w:r>
              <w:rPr>
                <w:sz w:val="22"/>
                <w:szCs w:val="22"/>
              </w:rPr>
              <w:t xml:space="preserve">Cunningham </w:t>
            </w:r>
            <w:r w:rsidRPr="00F552FE">
              <w:rPr>
                <w:sz w:val="22"/>
                <w:szCs w:val="22"/>
              </w:rPr>
              <w:t xml:space="preserve">&amp; </w:t>
            </w:r>
            <w:proofErr w:type="spellStart"/>
            <w:r w:rsidRPr="00F552FE">
              <w:rPr>
                <w:sz w:val="22"/>
                <w:szCs w:val="22"/>
              </w:rPr>
              <w:t>Banez</w:t>
            </w:r>
            <w:proofErr w:type="spellEnd"/>
            <w:r w:rsidRPr="00F552FE">
              <w:rPr>
                <w:sz w:val="22"/>
                <w:szCs w:val="22"/>
              </w:rPr>
              <w:t xml:space="preserve"> (2006) </w:t>
            </w:r>
          </w:p>
          <w:p w:rsidR="00BA3E98" w:rsidRPr="00F552FE" w:rsidRDefault="00BA3E98" w:rsidP="00137F01">
            <w:pPr>
              <w:rPr>
                <w:sz w:val="22"/>
                <w:szCs w:val="22"/>
              </w:rPr>
            </w:pPr>
            <w:r w:rsidRPr="008D4ECB">
              <w:rPr>
                <w:sz w:val="22"/>
                <w:szCs w:val="22"/>
              </w:rPr>
              <w:t>Mash &amp; Wolfe: Ch. 13 (</w:t>
            </w:r>
            <w:proofErr w:type="spellStart"/>
            <w:r w:rsidRPr="008D4ECB">
              <w:rPr>
                <w:sz w:val="22"/>
                <w:szCs w:val="22"/>
              </w:rPr>
              <w:t>pgs</w:t>
            </w:r>
            <w:proofErr w:type="spellEnd"/>
            <w:r w:rsidRPr="008D4ECB">
              <w:rPr>
                <w:sz w:val="22"/>
                <w:szCs w:val="22"/>
              </w:rPr>
              <w:t xml:space="preserve"> 415-426)</w:t>
            </w:r>
          </w:p>
          <w:p w:rsidR="00BA3E98" w:rsidRPr="00F552FE" w:rsidRDefault="00BA3E98" w:rsidP="00137F01">
            <w:pPr>
              <w:rPr>
                <w:sz w:val="22"/>
                <w:szCs w:val="22"/>
              </w:rPr>
            </w:pPr>
            <w:r w:rsidRPr="008D4ECB">
              <w:rPr>
                <w:sz w:val="22"/>
                <w:szCs w:val="22"/>
              </w:rPr>
              <w:t>Jackson et al. (2007)</w:t>
            </w:r>
          </w:p>
        </w:tc>
      </w:tr>
      <w:tr w:rsidR="00BA3E98" w:rsidRPr="00F552FE" w:rsidTr="00BA3E98">
        <w:tc>
          <w:tcPr>
            <w:tcW w:w="1188" w:type="dxa"/>
            <w:shd w:val="clear" w:color="auto" w:fill="FFFFFF" w:themeFill="background1"/>
          </w:tcPr>
          <w:p w:rsidR="00BA3E98" w:rsidRPr="00F552FE" w:rsidRDefault="00BA3E98" w:rsidP="006D171F">
            <w:pPr>
              <w:rPr>
                <w:sz w:val="22"/>
                <w:szCs w:val="22"/>
              </w:rPr>
            </w:pPr>
            <w:r w:rsidRPr="00F552FE">
              <w:rPr>
                <w:sz w:val="22"/>
                <w:szCs w:val="22"/>
              </w:rPr>
              <w:t xml:space="preserve">Nov. </w:t>
            </w:r>
            <w:r>
              <w:rPr>
                <w:sz w:val="22"/>
                <w:szCs w:val="22"/>
              </w:rPr>
              <w:t>8</w:t>
            </w:r>
          </w:p>
        </w:tc>
        <w:tc>
          <w:tcPr>
            <w:tcW w:w="3010" w:type="dxa"/>
            <w:shd w:val="clear" w:color="auto" w:fill="FFFFFF" w:themeFill="background1"/>
          </w:tcPr>
          <w:p w:rsidR="00BA3E98" w:rsidRPr="00F552FE" w:rsidRDefault="00BA3E98" w:rsidP="00CF078E">
            <w:pPr>
              <w:rPr>
                <w:sz w:val="22"/>
                <w:szCs w:val="22"/>
              </w:rPr>
            </w:pPr>
            <w:r w:rsidRPr="00F552FE">
              <w:rPr>
                <w:sz w:val="22"/>
                <w:szCs w:val="22"/>
              </w:rPr>
              <w:t xml:space="preserve">Cancer &amp; Pediatric Transplant </w:t>
            </w:r>
          </w:p>
          <w:p w:rsidR="00BA3E98" w:rsidRPr="00F552FE" w:rsidRDefault="00BA3E98" w:rsidP="00137F01">
            <w:pPr>
              <w:rPr>
                <w:sz w:val="22"/>
                <w:szCs w:val="22"/>
              </w:rPr>
            </w:pPr>
          </w:p>
        </w:tc>
        <w:tc>
          <w:tcPr>
            <w:tcW w:w="2869" w:type="dxa"/>
            <w:shd w:val="clear" w:color="auto" w:fill="FFFFFF" w:themeFill="background1"/>
          </w:tcPr>
          <w:p w:rsidR="00BA3E98" w:rsidRPr="00F552FE" w:rsidRDefault="00BA3E98" w:rsidP="00CF078E">
            <w:pPr>
              <w:rPr>
                <w:sz w:val="22"/>
                <w:szCs w:val="22"/>
              </w:rPr>
            </w:pPr>
            <w:proofErr w:type="spellStart"/>
            <w:r w:rsidRPr="00F552FE">
              <w:rPr>
                <w:sz w:val="22"/>
                <w:szCs w:val="22"/>
              </w:rPr>
              <w:t>Vannatta</w:t>
            </w:r>
            <w:proofErr w:type="spellEnd"/>
            <w:r w:rsidRPr="00F552FE">
              <w:rPr>
                <w:sz w:val="22"/>
                <w:szCs w:val="22"/>
              </w:rPr>
              <w:t xml:space="preserve">, </w:t>
            </w:r>
            <w:proofErr w:type="spellStart"/>
            <w:r w:rsidRPr="00F552FE">
              <w:rPr>
                <w:sz w:val="22"/>
                <w:szCs w:val="22"/>
              </w:rPr>
              <w:t>Salley</w:t>
            </w:r>
            <w:proofErr w:type="spellEnd"/>
            <w:r w:rsidRPr="00F552FE">
              <w:rPr>
                <w:sz w:val="22"/>
                <w:szCs w:val="22"/>
              </w:rPr>
              <w:t xml:space="preserve"> &amp; Gerhardt (2009) </w:t>
            </w:r>
          </w:p>
          <w:p w:rsidR="00BA3E98" w:rsidRPr="00F552FE" w:rsidRDefault="00BA3E98" w:rsidP="00CF078E">
            <w:pPr>
              <w:rPr>
                <w:sz w:val="22"/>
                <w:szCs w:val="22"/>
              </w:rPr>
            </w:pPr>
            <w:proofErr w:type="spellStart"/>
            <w:r w:rsidRPr="00F552FE">
              <w:rPr>
                <w:sz w:val="22"/>
                <w:szCs w:val="22"/>
              </w:rPr>
              <w:t>Parmar</w:t>
            </w:r>
            <w:proofErr w:type="spellEnd"/>
            <w:r w:rsidRPr="00F552FE">
              <w:rPr>
                <w:sz w:val="22"/>
                <w:szCs w:val="22"/>
              </w:rPr>
              <w:t xml:space="preserve"> (2003)</w:t>
            </w:r>
          </w:p>
          <w:p w:rsidR="00BA3E98" w:rsidRPr="00F552FE" w:rsidRDefault="00BA3E98" w:rsidP="00137F01">
            <w:pPr>
              <w:rPr>
                <w:sz w:val="22"/>
                <w:szCs w:val="22"/>
              </w:rPr>
            </w:pPr>
            <w:r w:rsidRPr="00F552FE">
              <w:rPr>
                <w:sz w:val="22"/>
                <w:szCs w:val="22"/>
              </w:rPr>
              <w:t xml:space="preserve">Cohen &amp; </w:t>
            </w:r>
            <w:proofErr w:type="spellStart"/>
            <w:r w:rsidRPr="00F552FE">
              <w:rPr>
                <w:sz w:val="22"/>
                <w:szCs w:val="22"/>
              </w:rPr>
              <w:t>Mannarino</w:t>
            </w:r>
            <w:proofErr w:type="spellEnd"/>
            <w:r w:rsidRPr="00F552FE">
              <w:rPr>
                <w:sz w:val="22"/>
                <w:szCs w:val="22"/>
              </w:rPr>
              <w:t xml:space="preserve"> (2004)</w:t>
            </w: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sidRPr="00F552FE">
              <w:rPr>
                <w:sz w:val="22"/>
                <w:szCs w:val="22"/>
              </w:rPr>
              <w:t>Nov. 1</w:t>
            </w:r>
            <w:r>
              <w:rPr>
                <w:sz w:val="22"/>
                <w:szCs w:val="22"/>
              </w:rPr>
              <w:t>5</w:t>
            </w:r>
          </w:p>
        </w:tc>
        <w:tc>
          <w:tcPr>
            <w:tcW w:w="3010" w:type="dxa"/>
            <w:shd w:val="clear" w:color="auto" w:fill="FFFFFF" w:themeFill="background1"/>
          </w:tcPr>
          <w:p w:rsidR="00BA3E98" w:rsidRPr="00F552FE" w:rsidRDefault="00BA3E98" w:rsidP="00CF078E">
            <w:pPr>
              <w:rPr>
                <w:sz w:val="22"/>
                <w:szCs w:val="22"/>
              </w:rPr>
            </w:pPr>
            <w:r w:rsidRPr="00F552FE">
              <w:rPr>
                <w:sz w:val="22"/>
                <w:szCs w:val="22"/>
              </w:rPr>
              <w:t>Sleep</w:t>
            </w:r>
          </w:p>
          <w:p w:rsidR="00BA3E98" w:rsidRPr="00F552FE" w:rsidRDefault="00BA3E98" w:rsidP="00CF078E">
            <w:pPr>
              <w:rPr>
                <w:sz w:val="22"/>
                <w:szCs w:val="22"/>
              </w:rPr>
            </w:pPr>
            <w:r w:rsidRPr="00F552FE">
              <w:rPr>
                <w:sz w:val="22"/>
                <w:szCs w:val="22"/>
              </w:rPr>
              <w:t>Asthma</w:t>
            </w:r>
          </w:p>
          <w:p w:rsidR="00BA3E98" w:rsidRPr="00F552FE" w:rsidRDefault="00BA3E98" w:rsidP="00137F01">
            <w:pPr>
              <w:rPr>
                <w:sz w:val="22"/>
                <w:szCs w:val="22"/>
              </w:rPr>
            </w:pPr>
            <w:r w:rsidRPr="00523F43">
              <w:rPr>
                <w:sz w:val="22"/>
                <w:szCs w:val="22"/>
              </w:rPr>
              <w:t>Diabetes</w:t>
            </w:r>
          </w:p>
        </w:tc>
        <w:tc>
          <w:tcPr>
            <w:tcW w:w="2869" w:type="dxa"/>
            <w:shd w:val="clear" w:color="auto" w:fill="FFFFFF" w:themeFill="background1"/>
          </w:tcPr>
          <w:p w:rsidR="00BA3E98" w:rsidRPr="00F552FE" w:rsidRDefault="00BA3E98" w:rsidP="00CF078E">
            <w:pPr>
              <w:rPr>
                <w:sz w:val="22"/>
                <w:szCs w:val="22"/>
              </w:rPr>
            </w:pPr>
            <w:r>
              <w:rPr>
                <w:sz w:val="22"/>
                <w:szCs w:val="22"/>
              </w:rPr>
              <w:t>Meltzer &amp; Mindell (2009)</w:t>
            </w:r>
          </w:p>
          <w:p w:rsidR="00BA3E98" w:rsidRDefault="00BA3E98" w:rsidP="00CF078E">
            <w:pPr>
              <w:rPr>
                <w:sz w:val="22"/>
                <w:szCs w:val="22"/>
              </w:rPr>
            </w:pPr>
            <w:r>
              <w:rPr>
                <w:sz w:val="22"/>
                <w:szCs w:val="22"/>
              </w:rPr>
              <w:t>Everhart et al. (2011)</w:t>
            </w:r>
          </w:p>
          <w:p w:rsidR="00BA3E98" w:rsidRPr="00F552FE" w:rsidRDefault="00BA3E98" w:rsidP="00137F01">
            <w:pPr>
              <w:rPr>
                <w:sz w:val="22"/>
                <w:szCs w:val="22"/>
              </w:rPr>
            </w:pPr>
            <w:r>
              <w:rPr>
                <w:sz w:val="22"/>
                <w:szCs w:val="22"/>
              </w:rPr>
              <w:t xml:space="preserve">Wysocki, </w:t>
            </w:r>
            <w:proofErr w:type="spellStart"/>
            <w:r>
              <w:rPr>
                <w:sz w:val="22"/>
                <w:szCs w:val="22"/>
              </w:rPr>
              <w:t>Buckloh</w:t>
            </w:r>
            <w:proofErr w:type="spellEnd"/>
            <w:r>
              <w:rPr>
                <w:sz w:val="22"/>
                <w:szCs w:val="22"/>
              </w:rPr>
              <w:t xml:space="preserve">, &amp; </w:t>
            </w:r>
            <w:proofErr w:type="spellStart"/>
            <w:r>
              <w:rPr>
                <w:sz w:val="22"/>
                <w:szCs w:val="22"/>
              </w:rPr>
              <w:t>Grecco</w:t>
            </w:r>
            <w:proofErr w:type="spellEnd"/>
            <w:r>
              <w:rPr>
                <w:sz w:val="22"/>
                <w:szCs w:val="22"/>
              </w:rPr>
              <w:t xml:space="preserve"> (2009)</w:t>
            </w: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sidRPr="00F552FE">
              <w:rPr>
                <w:sz w:val="22"/>
                <w:szCs w:val="22"/>
              </w:rPr>
              <w:t>Nov. 2</w:t>
            </w:r>
            <w:r>
              <w:rPr>
                <w:sz w:val="22"/>
                <w:szCs w:val="22"/>
              </w:rPr>
              <w:t>2</w:t>
            </w:r>
          </w:p>
        </w:tc>
        <w:tc>
          <w:tcPr>
            <w:tcW w:w="3010" w:type="dxa"/>
            <w:shd w:val="clear" w:color="auto" w:fill="FFFFFF" w:themeFill="background1"/>
          </w:tcPr>
          <w:p w:rsidR="00BA3E98" w:rsidRDefault="00BA3E98" w:rsidP="00137F01">
            <w:pPr>
              <w:rPr>
                <w:sz w:val="22"/>
                <w:szCs w:val="22"/>
              </w:rPr>
            </w:pPr>
          </w:p>
          <w:p w:rsidR="00BA3E98" w:rsidRPr="00F552FE" w:rsidRDefault="00BA3E98" w:rsidP="00137F01">
            <w:pPr>
              <w:rPr>
                <w:sz w:val="22"/>
                <w:szCs w:val="22"/>
              </w:rPr>
            </w:pPr>
            <w:r>
              <w:rPr>
                <w:sz w:val="22"/>
                <w:szCs w:val="22"/>
              </w:rPr>
              <w:t>No class</w:t>
            </w:r>
          </w:p>
        </w:tc>
        <w:tc>
          <w:tcPr>
            <w:tcW w:w="2869" w:type="dxa"/>
            <w:shd w:val="clear" w:color="auto" w:fill="FFFFFF" w:themeFill="background1"/>
          </w:tcPr>
          <w:p w:rsidR="00BA3E98" w:rsidRPr="00F552FE" w:rsidRDefault="00BA3E98" w:rsidP="00137F01">
            <w:pPr>
              <w:rPr>
                <w:sz w:val="22"/>
                <w:szCs w:val="22"/>
              </w:rPr>
            </w:pP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Pr>
                <w:sz w:val="22"/>
                <w:szCs w:val="22"/>
              </w:rPr>
              <w:t>Nov. 29</w:t>
            </w:r>
          </w:p>
        </w:tc>
        <w:tc>
          <w:tcPr>
            <w:tcW w:w="3010" w:type="dxa"/>
            <w:shd w:val="clear" w:color="auto" w:fill="FFFFFF" w:themeFill="background1"/>
          </w:tcPr>
          <w:p w:rsidR="00BA3E98" w:rsidRPr="00F552FE" w:rsidRDefault="00BA3E98" w:rsidP="00137F01">
            <w:pPr>
              <w:rPr>
                <w:sz w:val="22"/>
                <w:szCs w:val="22"/>
              </w:rPr>
            </w:pPr>
            <w:r w:rsidRPr="00F552FE">
              <w:rPr>
                <w:sz w:val="22"/>
                <w:szCs w:val="22"/>
              </w:rPr>
              <w:t>Pediatric Pain</w:t>
            </w:r>
          </w:p>
          <w:p w:rsidR="00BA3E98" w:rsidRPr="00F552FE" w:rsidRDefault="00BA3E98" w:rsidP="00137F01">
            <w:pPr>
              <w:rPr>
                <w:sz w:val="22"/>
                <w:szCs w:val="22"/>
              </w:rPr>
            </w:pPr>
            <w:r w:rsidRPr="00F552FE">
              <w:rPr>
                <w:sz w:val="22"/>
                <w:szCs w:val="22"/>
              </w:rPr>
              <w:t>Pediatric Burns</w:t>
            </w:r>
          </w:p>
          <w:p w:rsidR="00BA3E98" w:rsidRPr="00F552FE" w:rsidRDefault="00BA3E98" w:rsidP="00137F01">
            <w:pPr>
              <w:shd w:val="clear" w:color="auto" w:fill="FFFFFF" w:themeFill="background1"/>
              <w:rPr>
                <w:sz w:val="22"/>
                <w:szCs w:val="22"/>
              </w:rPr>
            </w:pPr>
            <w:r w:rsidRPr="00890B72">
              <w:rPr>
                <w:sz w:val="22"/>
                <w:szCs w:val="22"/>
              </w:rPr>
              <w:t>Sickle Cell Anemia</w:t>
            </w:r>
            <w:r w:rsidRPr="00F552FE">
              <w:rPr>
                <w:sz w:val="22"/>
                <w:szCs w:val="22"/>
              </w:rPr>
              <w:t xml:space="preserve"> </w:t>
            </w:r>
          </w:p>
          <w:p w:rsidR="00BA3E98" w:rsidRPr="00F552FE" w:rsidRDefault="00BA3E98" w:rsidP="00137F01">
            <w:pPr>
              <w:rPr>
                <w:sz w:val="22"/>
                <w:szCs w:val="22"/>
              </w:rPr>
            </w:pPr>
          </w:p>
        </w:tc>
        <w:tc>
          <w:tcPr>
            <w:tcW w:w="2869" w:type="dxa"/>
            <w:shd w:val="clear" w:color="auto" w:fill="FFFFFF" w:themeFill="background1"/>
          </w:tcPr>
          <w:p w:rsidR="00BA3E98" w:rsidRPr="00F552FE" w:rsidRDefault="00BA3E98" w:rsidP="00137F01">
            <w:pPr>
              <w:rPr>
                <w:sz w:val="22"/>
                <w:szCs w:val="22"/>
              </w:rPr>
            </w:pPr>
            <w:r w:rsidRPr="00F552FE">
              <w:rPr>
                <w:sz w:val="22"/>
                <w:szCs w:val="22"/>
              </w:rPr>
              <w:t>Cohen, Maclaren &amp; Lim (2008)</w:t>
            </w:r>
          </w:p>
          <w:p w:rsidR="00BA3E98" w:rsidRPr="00F552FE" w:rsidRDefault="00BA3E98" w:rsidP="00137F01">
            <w:pPr>
              <w:rPr>
                <w:sz w:val="22"/>
                <w:szCs w:val="22"/>
              </w:rPr>
            </w:pPr>
            <w:proofErr w:type="spellStart"/>
            <w:r w:rsidRPr="00F552FE">
              <w:rPr>
                <w:sz w:val="22"/>
                <w:szCs w:val="22"/>
              </w:rPr>
              <w:t>Landolt</w:t>
            </w:r>
            <w:proofErr w:type="spellEnd"/>
            <w:r w:rsidRPr="00F552FE">
              <w:rPr>
                <w:sz w:val="22"/>
                <w:szCs w:val="22"/>
              </w:rPr>
              <w:t xml:space="preserve"> et al. (2002)</w:t>
            </w:r>
          </w:p>
          <w:p w:rsidR="00BA3E98" w:rsidRPr="00F552FE" w:rsidRDefault="00BA3E98" w:rsidP="00137F01">
            <w:pPr>
              <w:rPr>
                <w:sz w:val="22"/>
                <w:szCs w:val="22"/>
              </w:rPr>
            </w:pPr>
            <w:r w:rsidRPr="00F552FE">
              <w:rPr>
                <w:sz w:val="22"/>
                <w:szCs w:val="22"/>
              </w:rPr>
              <w:t>Casey &amp; Brown (2003)</w:t>
            </w:r>
          </w:p>
        </w:tc>
      </w:tr>
      <w:tr w:rsidR="00BA3E98" w:rsidRPr="00F552FE" w:rsidTr="00BA3E98">
        <w:tc>
          <w:tcPr>
            <w:tcW w:w="1188" w:type="dxa"/>
            <w:shd w:val="clear" w:color="auto" w:fill="FFFFFF" w:themeFill="background1"/>
          </w:tcPr>
          <w:p w:rsidR="00BA3E98" w:rsidRPr="00F552FE" w:rsidRDefault="00BA3E98" w:rsidP="00137F01">
            <w:pPr>
              <w:rPr>
                <w:sz w:val="22"/>
                <w:szCs w:val="22"/>
              </w:rPr>
            </w:pPr>
            <w:r w:rsidRPr="00F552FE">
              <w:rPr>
                <w:sz w:val="22"/>
                <w:szCs w:val="22"/>
              </w:rPr>
              <w:t xml:space="preserve">Dec. </w:t>
            </w:r>
            <w:r>
              <w:rPr>
                <w:sz w:val="22"/>
                <w:szCs w:val="22"/>
              </w:rPr>
              <w:t>6</w:t>
            </w:r>
          </w:p>
        </w:tc>
        <w:tc>
          <w:tcPr>
            <w:tcW w:w="3010" w:type="dxa"/>
            <w:shd w:val="clear" w:color="auto" w:fill="FFFFFF" w:themeFill="background1"/>
          </w:tcPr>
          <w:p w:rsidR="00BA3E98" w:rsidRPr="00F552FE" w:rsidRDefault="00BA3E98" w:rsidP="00137F01">
            <w:pPr>
              <w:rPr>
                <w:sz w:val="22"/>
                <w:szCs w:val="22"/>
              </w:rPr>
            </w:pPr>
            <w:r w:rsidRPr="00F552FE">
              <w:rPr>
                <w:sz w:val="22"/>
                <w:szCs w:val="22"/>
              </w:rPr>
              <w:t>FINAL EXAM</w:t>
            </w:r>
          </w:p>
        </w:tc>
        <w:tc>
          <w:tcPr>
            <w:tcW w:w="2869" w:type="dxa"/>
            <w:shd w:val="clear" w:color="auto" w:fill="FFFFFF" w:themeFill="background1"/>
          </w:tcPr>
          <w:p w:rsidR="00BA3E98" w:rsidRPr="00F552FE" w:rsidRDefault="00BA3E98" w:rsidP="00137F01">
            <w:pPr>
              <w:rPr>
                <w:sz w:val="22"/>
                <w:szCs w:val="22"/>
              </w:rPr>
            </w:pPr>
            <w:r w:rsidRPr="00F552FE">
              <w:rPr>
                <w:sz w:val="22"/>
                <w:szCs w:val="22"/>
              </w:rPr>
              <w:t>n/a</w:t>
            </w:r>
          </w:p>
        </w:tc>
      </w:tr>
    </w:tbl>
    <w:p w:rsidR="00E34CF3" w:rsidRPr="00F552FE" w:rsidRDefault="00E34CF3" w:rsidP="00E34CF3">
      <w:pPr>
        <w:rPr>
          <w:sz w:val="22"/>
          <w:szCs w:val="22"/>
        </w:rPr>
      </w:pPr>
      <w:r w:rsidRPr="00F552FE">
        <w:rPr>
          <w:sz w:val="22"/>
          <w:szCs w:val="22"/>
        </w:rPr>
        <w:t xml:space="preserve">* Please note that assigned readings are subject to change </w:t>
      </w:r>
    </w:p>
    <w:p w:rsidR="00E34CF3" w:rsidRDefault="00E34CF3" w:rsidP="00E34CF3">
      <w:pPr>
        <w:rPr>
          <w:b/>
        </w:rPr>
      </w:pPr>
    </w:p>
    <w:p w:rsidR="00E34CF3" w:rsidRDefault="00E34CF3" w:rsidP="00E34CF3">
      <w:pPr>
        <w:rPr>
          <w:b/>
        </w:rPr>
      </w:pPr>
    </w:p>
    <w:p w:rsidR="00E34CF3" w:rsidRDefault="00E34CF3" w:rsidP="00E34CF3">
      <w:r>
        <w:rPr>
          <w:b/>
        </w:rPr>
        <w:t>Additional Readings</w:t>
      </w:r>
    </w:p>
    <w:p w:rsidR="00E34CF3" w:rsidRDefault="00E34CF3" w:rsidP="00E34CF3"/>
    <w:p w:rsidR="00E34CF3" w:rsidRDefault="00E34CF3" w:rsidP="00E34CF3">
      <w:pPr>
        <w:pStyle w:val="ListParagraph"/>
        <w:numPr>
          <w:ilvl w:val="0"/>
          <w:numId w:val="6"/>
        </w:numPr>
      </w:pPr>
      <w:r>
        <w:t xml:space="preserve">Casey, R.L., &amp; Brown, R.T. (2003). Psychological aspects of hematologic diseases. </w:t>
      </w:r>
      <w:r w:rsidRPr="00CB0E9F">
        <w:rPr>
          <w:i/>
        </w:rPr>
        <w:t xml:space="preserve">Child &amp; Adolescent Psychiatric Clinics of North America, 12, </w:t>
      </w:r>
      <w:r>
        <w:t>567-584.</w:t>
      </w:r>
    </w:p>
    <w:p w:rsidR="00E34CF3" w:rsidRDefault="00E34CF3" w:rsidP="00E34CF3">
      <w:pPr>
        <w:ind w:left="720" w:hanging="720"/>
      </w:pPr>
    </w:p>
    <w:p w:rsidR="00E34CF3" w:rsidRPr="00ED3619" w:rsidRDefault="00E34CF3" w:rsidP="00E34CF3">
      <w:pPr>
        <w:pStyle w:val="ListParagraph"/>
        <w:numPr>
          <w:ilvl w:val="0"/>
          <w:numId w:val="6"/>
        </w:numPr>
      </w:pPr>
      <w:r>
        <w:t xml:space="preserve">Cohen, L., Maclaren, J., Lim, C.S. (2008). Pain and Pain Management. In Steele, Elkin, </w:t>
      </w:r>
      <w:proofErr w:type="spellStart"/>
      <w:r>
        <w:t>Robers</w:t>
      </w:r>
      <w:proofErr w:type="spellEnd"/>
      <w:r>
        <w:t xml:space="preserve"> (Eds.) </w:t>
      </w:r>
      <w:r w:rsidRPr="00CB0E9F">
        <w:rPr>
          <w:i/>
        </w:rPr>
        <w:t xml:space="preserve">Handbook of Evidence Based Therapies for Children and Adolescents: Bridging Science and Practice. </w:t>
      </w:r>
      <w:r>
        <w:t>(pp.281-295). Springer.</w:t>
      </w:r>
    </w:p>
    <w:p w:rsidR="00E34CF3" w:rsidRPr="007333E3" w:rsidRDefault="00E34CF3" w:rsidP="00E34CF3">
      <w:pPr>
        <w:ind w:left="720" w:hanging="720"/>
      </w:pPr>
    </w:p>
    <w:p w:rsidR="00E34CF3" w:rsidRDefault="00E34CF3" w:rsidP="00E34CF3">
      <w:pPr>
        <w:pStyle w:val="ListParagraph"/>
        <w:numPr>
          <w:ilvl w:val="0"/>
          <w:numId w:val="6"/>
        </w:numPr>
      </w:pPr>
      <w:r>
        <w:t xml:space="preserve">Cohen, J. A., &amp; </w:t>
      </w:r>
      <w:proofErr w:type="spellStart"/>
      <w:r>
        <w:t>Mannarino</w:t>
      </w:r>
      <w:proofErr w:type="spellEnd"/>
      <w:r>
        <w:t xml:space="preserve">, A. P. (2004). Treatment of childhood traumatic grief. </w:t>
      </w:r>
      <w:r w:rsidRPr="00CB0E9F">
        <w:rPr>
          <w:i/>
          <w:iCs/>
        </w:rPr>
        <w:t xml:space="preserve">Journal of Clinical Child and Adolescent Psychology, 33, </w:t>
      </w:r>
      <w:r>
        <w:t>819-831.</w:t>
      </w:r>
    </w:p>
    <w:p w:rsidR="00E34CF3" w:rsidRDefault="00E34CF3" w:rsidP="00E34CF3">
      <w:pPr>
        <w:ind w:left="720" w:hanging="720"/>
      </w:pPr>
    </w:p>
    <w:p w:rsidR="00E34CF3" w:rsidRDefault="00E34CF3" w:rsidP="00E34CF3">
      <w:pPr>
        <w:pStyle w:val="ListParagraph"/>
        <w:numPr>
          <w:ilvl w:val="0"/>
          <w:numId w:val="6"/>
        </w:numPr>
      </w:pPr>
      <w:r w:rsidRPr="00497F0C">
        <w:t xml:space="preserve">Cunningham, C. L., &amp; </w:t>
      </w:r>
      <w:proofErr w:type="spellStart"/>
      <w:r w:rsidRPr="00497F0C">
        <w:t>Banez</w:t>
      </w:r>
      <w:proofErr w:type="spellEnd"/>
      <w:r w:rsidRPr="00497F0C">
        <w:t>, G. A. (2007).</w:t>
      </w:r>
      <w:r>
        <w:t xml:space="preserve"> Pediatric Gastrointestinal Disorders: Prevalence, Costs, and Rationale for a Biopsychosocial Approach.</w:t>
      </w:r>
      <w:r w:rsidRPr="00497F0C">
        <w:t xml:space="preserve"> </w:t>
      </w:r>
      <w:r>
        <w:t xml:space="preserve">In Cunningham &amp; </w:t>
      </w:r>
      <w:proofErr w:type="spellStart"/>
      <w:r>
        <w:t>Benez</w:t>
      </w:r>
      <w:proofErr w:type="spellEnd"/>
      <w:r>
        <w:t xml:space="preserve"> (Eds.) </w:t>
      </w:r>
      <w:r w:rsidRPr="00CB0E9F">
        <w:rPr>
          <w:i/>
        </w:rPr>
        <w:t xml:space="preserve">Pediatric gastrointestinal disorders: Biopsychosocial assessment and treatment, (pp 1-12). </w:t>
      </w:r>
      <w:r w:rsidRPr="00497F0C">
        <w:t>Springer Science &amp; Business Media.</w:t>
      </w:r>
    </w:p>
    <w:p w:rsidR="00E34CF3" w:rsidRDefault="00E34CF3" w:rsidP="00E34CF3">
      <w:pPr>
        <w:ind w:left="720" w:hanging="720"/>
      </w:pPr>
    </w:p>
    <w:p w:rsidR="00E34CF3" w:rsidRDefault="00E34CF3" w:rsidP="00E34CF3">
      <w:pPr>
        <w:pStyle w:val="ListParagraph"/>
        <w:numPr>
          <w:ilvl w:val="0"/>
          <w:numId w:val="6"/>
        </w:numPr>
      </w:pPr>
      <w:r>
        <w:t xml:space="preserve">Everhart, R. S., </w:t>
      </w:r>
      <w:proofErr w:type="spellStart"/>
      <w:r>
        <w:t>Kopel</w:t>
      </w:r>
      <w:proofErr w:type="spellEnd"/>
      <w:r>
        <w:t xml:space="preserve">, S., McQuaid, E. L., Salcedo, L., York, D., Potter, C., &amp; </w:t>
      </w:r>
      <w:proofErr w:type="spellStart"/>
      <w:r>
        <w:t>Koinis</w:t>
      </w:r>
      <w:proofErr w:type="spellEnd"/>
      <w:r>
        <w:t xml:space="preserve">-Mitchell, D. (2011). Differences in environmental control and asthma outcomes among urban Latino, African American, and non-Latino White families. </w:t>
      </w:r>
      <w:r w:rsidRPr="00CB0E9F">
        <w:rPr>
          <w:i/>
        </w:rPr>
        <w:t xml:space="preserve">Pediatric Allergy, Immunology, and Pulmonology, </w:t>
      </w:r>
      <w:r>
        <w:t>24, 165-169.</w:t>
      </w:r>
    </w:p>
    <w:p w:rsidR="00E34CF3" w:rsidRDefault="00E34CF3" w:rsidP="00E34CF3">
      <w:pPr>
        <w:ind w:left="720" w:hanging="720"/>
      </w:pPr>
    </w:p>
    <w:p w:rsidR="00E34CF3" w:rsidRPr="00BE779C" w:rsidRDefault="00E34CF3" w:rsidP="00E34CF3">
      <w:pPr>
        <w:pStyle w:val="ListParagraph"/>
        <w:numPr>
          <w:ilvl w:val="0"/>
          <w:numId w:val="6"/>
        </w:numPr>
      </w:pPr>
      <w:r w:rsidRPr="00BE779C">
        <w:t xml:space="preserve">Jackson, D., Wilkes, L., &amp; McDonald, G. (2007). ‘If I was in my daughter’s body I’d be devastated’: Women’s experiences of mothering an overweight or obese child. </w:t>
      </w:r>
      <w:r w:rsidRPr="00CB0E9F">
        <w:rPr>
          <w:i/>
          <w:iCs/>
        </w:rPr>
        <w:t xml:space="preserve">Journal of Child Health Care, 11(1), </w:t>
      </w:r>
      <w:r w:rsidRPr="00BE779C">
        <w:t>29-39.</w:t>
      </w:r>
    </w:p>
    <w:p w:rsidR="00E34CF3" w:rsidRDefault="00E34CF3" w:rsidP="00E34CF3"/>
    <w:p w:rsidR="00E34CF3" w:rsidRDefault="00E34CF3" w:rsidP="00E34CF3">
      <w:pPr>
        <w:pStyle w:val="ListParagraph"/>
        <w:numPr>
          <w:ilvl w:val="0"/>
          <w:numId w:val="6"/>
        </w:numPr>
      </w:pPr>
      <w:r>
        <w:t xml:space="preserve">La </w:t>
      </w:r>
      <w:proofErr w:type="spellStart"/>
      <w:r>
        <w:t>Greca</w:t>
      </w:r>
      <w:proofErr w:type="spellEnd"/>
      <w:r>
        <w:t xml:space="preserve">, A.M. &amp; Mackey, E. (2009). Adherence to pediatric treatment regimens. In M. Roberts &amp; R. Steele (Eds.), </w:t>
      </w:r>
      <w:r w:rsidRPr="00CB0E9F">
        <w:rPr>
          <w:i/>
        </w:rPr>
        <w:t>Handbook of Pediatric Psychology, 4</w:t>
      </w:r>
      <w:r w:rsidRPr="00CB0E9F">
        <w:rPr>
          <w:i/>
          <w:vertAlign w:val="superscript"/>
        </w:rPr>
        <w:t>th</w:t>
      </w:r>
      <w:r w:rsidRPr="00CB0E9F">
        <w:rPr>
          <w:i/>
        </w:rPr>
        <w:t xml:space="preserve"> edition </w:t>
      </w:r>
      <w:r>
        <w:t>(pp. 130-152). New York, NY: Guilford Press.</w:t>
      </w:r>
    </w:p>
    <w:p w:rsidR="00E34CF3" w:rsidRDefault="00E34CF3" w:rsidP="00E34CF3">
      <w:pPr>
        <w:ind w:left="720" w:hanging="720"/>
      </w:pPr>
    </w:p>
    <w:p w:rsidR="00E34CF3" w:rsidRDefault="00E34CF3" w:rsidP="00E34CF3">
      <w:pPr>
        <w:pStyle w:val="ListParagraph"/>
        <w:numPr>
          <w:ilvl w:val="0"/>
          <w:numId w:val="6"/>
        </w:numPr>
      </w:pPr>
      <w:proofErr w:type="spellStart"/>
      <w:r>
        <w:t>Landolt</w:t>
      </w:r>
      <w:proofErr w:type="spellEnd"/>
      <w:r>
        <w:t xml:space="preserve">, M. A., </w:t>
      </w:r>
      <w:proofErr w:type="spellStart"/>
      <w:r>
        <w:t>Grubernmann</w:t>
      </w:r>
      <w:proofErr w:type="spellEnd"/>
      <w:r>
        <w:t xml:space="preserve">, S., &amp; </w:t>
      </w:r>
      <w:proofErr w:type="spellStart"/>
      <w:r>
        <w:t>Meuli</w:t>
      </w:r>
      <w:proofErr w:type="spellEnd"/>
      <w:r>
        <w:t xml:space="preserve">, M. (2002). Family impact greatest: Predictors of quality of life and psychological adjustment in pediatric burn survivors. </w:t>
      </w:r>
      <w:r w:rsidRPr="00CB0E9F">
        <w:rPr>
          <w:i/>
          <w:iCs/>
        </w:rPr>
        <w:t xml:space="preserve">Journal of Trauma, 53, </w:t>
      </w:r>
      <w:r>
        <w:t>1146-1151.</w:t>
      </w:r>
    </w:p>
    <w:p w:rsidR="00E34CF3" w:rsidRDefault="00E34CF3" w:rsidP="00E34CF3">
      <w:pPr>
        <w:ind w:left="720" w:hanging="720"/>
      </w:pPr>
    </w:p>
    <w:p w:rsidR="00E34CF3" w:rsidRDefault="00E34CF3" w:rsidP="00E34CF3">
      <w:pPr>
        <w:pStyle w:val="ListParagraph"/>
        <w:numPr>
          <w:ilvl w:val="0"/>
          <w:numId w:val="6"/>
        </w:numPr>
      </w:pPr>
      <w:proofErr w:type="spellStart"/>
      <w:r w:rsidRPr="00BE779C">
        <w:t>Ledlie</w:t>
      </w:r>
      <w:proofErr w:type="spellEnd"/>
      <w:r w:rsidRPr="00BE779C">
        <w:t xml:space="preserve">, S.W. (2001). The psychosocial issues of children with </w:t>
      </w:r>
      <w:proofErr w:type="spellStart"/>
      <w:r w:rsidRPr="00BE779C">
        <w:t>perinatally</w:t>
      </w:r>
      <w:proofErr w:type="spellEnd"/>
      <w:r w:rsidRPr="00BE779C">
        <w:t xml:space="preserve"> acquired HIV disease becoming adolescents: A growing challenge for providers. </w:t>
      </w:r>
      <w:r w:rsidRPr="00CB0E9F">
        <w:rPr>
          <w:i/>
          <w:iCs/>
        </w:rPr>
        <w:t xml:space="preserve">AIDS Patient Care and STD’s, 15(5), </w:t>
      </w:r>
      <w:r w:rsidRPr="00BE779C">
        <w:t>231-236.</w:t>
      </w:r>
    </w:p>
    <w:p w:rsidR="00E34CF3" w:rsidRDefault="00E34CF3" w:rsidP="00E34CF3"/>
    <w:p w:rsidR="00E34CF3" w:rsidRDefault="00E34CF3" w:rsidP="00E34CF3">
      <w:pPr>
        <w:pStyle w:val="ListParagraph"/>
        <w:numPr>
          <w:ilvl w:val="0"/>
          <w:numId w:val="6"/>
        </w:numPr>
      </w:pPr>
      <w:r w:rsidRPr="004416B2">
        <w:t>Meltzer, L.J. and Mindell, J.A. (2009). Pediatric Sleep. In M. Roberts &amp; R. Steele (Eds.), Handbook of Pediatric Psychology, 4th  edition (pp. 319-333). New York, NY: Guilford Press.</w:t>
      </w:r>
    </w:p>
    <w:p w:rsidR="00E34CF3" w:rsidRDefault="00E34CF3" w:rsidP="00E34CF3"/>
    <w:p w:rsidR="00E34CF3" w:rsidRDefault="00E34CF3" w:rsidP="00E34CF3">
      <w:pPr>
        <w:pStyle w:val="ListParagraph"/>
        <w:numPr>
          <w:ilvl w:val="0"/>
          <w:numId w:val="6"/>
        </w:numPr>
      </w:pPr>
      <w:proofErr w:type="spellStart"/>
      <w:r>
        <w:t>Parmar</w:t>
      </w:r>
      <w:proofErr w:type="spellEnd"/>
      <w:r>
        <w:t xml:space="preserve">, G., Wu, J.W., Chan, K.W. (2003). Bone marrow donation in childhood: One donor’s perspective. </w:t>
      </w:r>
      <w:r w:rsidRPr="00CB0E9F">
        <w:rPr>
          <w:i/>
        </w:rPr>
        <w:t xml:space="preserve">Psycho-Oncology, 12, </w:t>
      </w:r>
      <w:r>
        <w:t>91-94.</w:t>
      </w:r>
    </w:p>
    <w:p w:rsidR="00E34CF3" w:rsidRDefault="00E34CF3" w:rsidP="00E34CF3"/>
    <w:p w:rsidR="00E34CF3" w:rsidRDefault="00E34CF3" w:rsidP="00E34CF3">
      <w:pPr>
        <w:pStyle w:val="ListParagraph"/>
        <w:numPr>
          <w:ilvl w:val="0"/>
          <w:numId w:val="6"/>
        </w:numPr>
      </w:pPr>
      <w:proofErr w:type="spellStart"/>
      <w:r w:rsidRPr="004416B2">
        <w:lastRenderedPageBreak/>
        <w:t>Vannatta</w:t>
      </w:r>
      <w:proofErr w:type="spellEnd"/>
      <w:r w:rsidRPr="004416B2">
        <w:t xml:space="preserve">, I., </w:t>
      </w:r>
      <w:proofErr w:type="spellStart"/>
      <w:r w:rsidRPr="004416B2">
        <w:t>Salley</w:t>
      </w:r>
      <w:proofErr w:type="spellEnd"/>
      <w:r w:rsidRPr="004416B2">
        <w:t>, C.G., and Gerhardt, C.A. (2009). Pediatric Oncology: Progress and Future Challenges. In M. Roberts &amp; R. Steele (Eds.), Handbook of Pediatric Psychology, 4th  edition (pp. 319-333). New York, NY: Guilford Press.</w:t>
      </w:r>
    </w:p>
    <w:p w:rsidR="00E34CF3" w:rsidRDefault="00E34CF3" w:rsidP="00E34CF3"/>
    <w:p w:rsidR="00E34CF3" w:rsidRDefault="00E34CF3" w:rsidP="00E34CF3">
      <w:pPr>
        <w:pStyle w:val="ListParagraph"/>
        <w:numPr>
          <w:ilvl w:val="0"/>
          <w:numId w:val="6"/>
        </w:numPr>
      </w:pPr>
      <w:r w:rsidRPr="001E6E14">
        <w:t xml:space="preserve">Wysocki, T.M., </w:t>
      </w:r>
      <w:proofErr w:type="spellStart"/>
      <w:r w:rsidRPr="001E6E14">
        <w:t>Buckloh</w:t>
      </w:r>
      <w:proofErr w:type="spellEnd"/>
      <w:r w:rsidRPr="001E6E14">
        <w:t xml:space="preserve">, L.M., &amp; Greco, P. (2009). The Psychological Context of Diabetes </w:t>
      </w:r>
      <w:proofErr w:type="spellStart"/>
      <w:r w:rsidRPr="001E6E14">
        <w:t>Melilitus</w:t>
      </w:r>
      <w:proofErr w:type="spellEnd"/>
      <w:r w:rsidRPr="001E6E14">
        <w:t xml:space="preserve"> in Youths. In M. Roberts &amp; R. Steele (Eds.), Handbook of Pediatric Psychology, 4th  edition (pp. 319-333). New York, NY: Guilford Press.</w:t>
      </w:r>
    </w:p>
    <w:p w:rsidR="00E34CF3" w:rsidRDefault="00E34CF3" w:rsidP="00E34CF3"/>
    <w:p w:rsidR="00E34CF3" w:rsidRPr="00377E23" w:rsidRDefault="00E34CF3" w:rsidP="00E34CF3">
      <w:pPr>
        <w:pStyle w:val="ListParagraph"/>
        <w:numPr>
          <w:ilvl w:val="0"/>
          <w:numId w:val="6"/>
        </w:numPr>
      </w:pPr>
      <w:proofErr w:type="spellStart"/>
      <w:r>
        <w:t>Ziaian</w:t>
      </w:r>
      <w:proofErr w:type="spellEnd"/>
      <w:r>
        <w:t xml:space="preserve">, T., Sawyer, M.G., Reynolds, K.E., Carbone, J.A., Clark, J.J., </w:t>
      </w:r>
      <w:proofErr w:type="spellStart"/>
      <w:r>
        <w:t>Baghurst</w:t>
      </w:r>
      <w:proofErr w:type="spellEnd"/>
      <w:r>
        <w:t xml:space="preserve"> ,P.A., Couper, J.J., Kennedy, D., Martin, A.J., </w:t>
      </w:r>
      <w:proofErr w:type="spellStart"/>
      <w:r>
        <w:t>Staugas</w:t>
      </w:r>
      <w:proofErr w:type="spellEnd"/>
      <w:r>
        <w:t xml:space="preserve">, R.E., &amp; French, D.J. (2006). Treatment burden and health-related quality of life of children with diabetes, cystic fibrosis, and asthma. </w:t>
      </w:r>
      <w:r w:rsidRPr="00CB0E9F">
        <w:rPr>
          <w:i/>
        </w:rPr>
        <w:t xml:space="preserve">Journal of </w:t>
      </w:r>
      <w:proofErr w:type="spellStart"/>
      <w:r w:rsidRPr="00CB0E9F">
        <w:rPr>
          <w:i/>
        </w:rPr>
        <w:t>Paediatrics</w:t>
      </w:r>
      <w:proofErr w:type="spellEnd"/>
      <w:r w:rsidRPr="00CB0E9F">
        <w:rPr>
          <w:i/>
        </w:rPr>
        <w:t xml:space="preserve"> and Child Health, 42, </w:t>
      </w:r>
      <w:r>
        <w:t>596-600.</w:t>
      </w:r>
    </w:p>
    <w:p w:rsidR="00E34CF3" w:rsidRDefault="00E34CF3" w:rsidP="00E34CF3"/>
    <w:p w:rsidR="00C34383" w:rsidRDefault="00C34383"/>
    <w:sectPr w:rsidR="00C34383" w:rsidSect="008A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6AE"/>
    <w:multiLevelType w:val="hybridMultilevel"/>
    <w:tmpl w:val="08343304"/>
    <w:lvl w:ilvl="0" w:tplc="77627ACA">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2B97B78"/>
    <w:multiLevelType w:val="hybridMultilevel"/>
    <w:tmpl w:val="EB5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462E3"/>
    <w:multiLevelType w:val="hybridMultilevel"/>
    <w:tmpl w:val="DC32F19A"/>
    <w:lvl w:ilvl="0" w:tplc="4CD05418">
      <w:start w:val="1"/>
      <w:numFmt w:val="decimal"/>
      <w:lvlText w:val="%1."/>
      <w:lvlJc w:val="left"/>
      <w:pPr>
        <w:tabs>
          <w:tab w:val="num" w:pos="360"/>
        </w:tabs>
        <w:ind w:left="360" w:hanging="360"/>
      </w:pPr>
    </w:lvl>
    <w:lvl w:ilvl="1" w:tplc="A0B81CAC" w:tentative="1">
      <w:start w:val="1"/>
      <w:numFmt w:val="decimal"/>
      <w:lvlText w:val="%2."/>
      <w:lvlJc w:val="left"/>
      <w:pPr>
        <w:tabs>
          <w:tab w:val="num" w:pos="1080"/>
        </w:tabs>
        <w:ind w:left="1080" w:hanging="360"/>
      </w:pPr>
    </w:lvl>
    <w:lvl w:ilvl="2" w:tplc="5C5CAF46" w:tentative="1">
      <w:start w:val="1"/>
      <w:numFmt w:val="decimal"/>
      <w:lvlText w:val="%3."/>
      <w:lvlJc w:val="left"/>
      <w:pPr>
        <w:tabs>
          <w:tab w:val="num" w:pos="1800"/>
        </w:tabs>
        <w:ind w:left="1800" w:hanging="360"/>
      </w:pPr>
    </w:lvl>
    <w:lvl w:ilvl="3" w:tplc="83586980" w:tentative="1">
      <w:start w:val="1"/>
      <w:numFmt w:val="decimal"/>
      <w:lvlText w:val="%4."/>
      <w:lvlJc w:val="left"/>
      <w:pPr>
        <w:tabs>
          <w:tab w:val="num" w:pos="2520"/>
        </w:tabs>
        <w:ind w:left="2520" w:hanging="360"/>
      </w:pPr>
    </w:lvl>
    <w:lvl w:ilvl="4" w:tplc="BB8C7834" w:tentative="1">
      <w:start w:val="1"/>
      <w:numFmt w:val="decimal"/>
      <w:lvlText w:val="%5."/>
      <w:lvlJc w:val="left"/>
      <w:pPr>
        <w:tabs>
          <w:tab w:val="num" w:pos="3240"/>
        </w:tabs>
        <w:ind w:left="3240" w:hanging="360"/>
      </w:pPr>
    </w:lvl>
    <w:lvl w:ilvl="5" w:tplc="CFD01BE0" w:tentative="1">
      <w:start w:val="1"/>
      <w:numFmt w:val="decimal"/>
      <w:lvlText w:val="%6."/>
      <w:lvlJc w:val="left"/>
      <w:pPr>
        <w:tabs>
          <w:tab w:val="num" w:pos="3960"/>
        </w:tabs>
        <w:ind w:left="3960" w:hanging="360"/>
      </w:pPr>
    </w:lvl>
    <w:lvl w:ilvl="6" w:tplc="B42A504C" w:tentative="1">
      <w:start w:val="1"/>
      <w:numFmt w:val="decimal"/>
      <w:lvlText w:val="%7."/>
      <w:lvlJc w:val="left"/>
      <w:pPr>
        <w:tabs>
          <w:tab w:val="num" w:pos="4680"/>
        </w:tabs>
        <w:ind w:left="4680" w:hanging="360"/>
      </w:pPr>
    </w:lvl>
    <w:lvl w:ilvl="7" w:tplc="0D700054" w:tentative="1">
      <w:start w:val="1"/>
      <w:numFmt w:val="decimal"/>
      <w:lvlText w:val="%8."/>
      <w:lvlJc w:val="left"/>
      <w:pPr>
        <w:tabs>
          <w:tab w:val="num" w:pos="5400"/>
        </w:tabs>
        <w:ind w:left="5400" w:hanging="360"/>
      </w:pPr>
    </w:lvl>
    <w:lvl w:ilvl="8" w:tplc="E1C6ED4E" w:tentative="1">
      <w:start w:val="1"/>
      <w:numFmt w:val="decimal"/>
      <w:lvlText w:val="%9."/>
      <w:lvlJc w:val="left"/>
      <w:pPr>
        <w:tabs>
          <w:tab w:val="num" w:pos="6120"/>
        </w:tabs>
        <w:ind w:left="6120" w:hanging="360"/>
      </w:pPr>
    </w:lvl>
  </w:abstractNum>
  <w:abstractNum w:abstractNumId="3">
    <w:nsid w:val="4D421120"/>
    <w:multiLevelType w:val="hybridMultilevel"/>
    <w:tmpl w:val="7BCA60B4"/>
    <w:lvl w:ilvl="0" w:tplc="EC2AAFEC">
      <w:start w:val="2"/>
      <w:numFmt w:val="decimal"/>
      <w:lvlText w:val="%1."/>
      <w:lvlJc w:val="left"/>
      <w:pPr>
        <w:tabs>
          <w:tab w:val="num" w:pos="765"/>
        </w:tabs>
        <w:ind w:left="765" w:hanging="360"/>
      </w:pPr>
      <w:rPr>
        <w:rFonts w:hint="default"/>
        <w:b/>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6D907A09"/>
    <w:multiLevelType w:val="hybridMultilevel"/>
    <w:tmpl w:val="C98A35D2"/>
    <w:lvl w:ilvl="0" w:tplc="0C604356">
      <w:start w:val="1"/>
      <w:numFmt w:val="decimal"/>
      <w:lvlText w:val="%1."/>
      <w:lvlJc w:val="left"/>
      <w:pPr>
        <w:tabs>
          <w:tab w:val="num" w:pos="-892"/>
        </w:tabs>
        <w:ind w:left="-892" w:hanging="360"/>
      </w:pPr>
      <w:rPr>
        <w:rFonts w:hint="default"/>
      </w:rPr>
    </w:lvl>
    <w:lvl w:ilvl="1" w:tplc="04090019" w:tentative="1">
      <w:start w:val="1"/>
      <w:numFmt w:val="lowerLetter"/>
      <w:lvlText w:val="%2."/>
      <w:lvlJc w:val="left"/>
      <w:pPr>
        <w:tabs>
          <w:tab w:val="num" w:pos="-172"/>
        </w:tabs>
        <w:ind w:left="-172" w:hanging="360"/>
      </w:pPr>
    </w:lvl>
    <w:lvl w:ilvl="2" w:tplc="0409001B" w:tentative="1">
      <w:start w:val="1"/>
      <w:numFmt w:val="lowerRoman"/>
      <w:lvlText w:val="%3."/>
      <w:lvlJc w:val="right"/>
      <w:pPr>
        <w:tabs>
          <w:tab w:val="num" w:pos="548"/>
        </w:tabs>
        <w:ind w:left="548" w:hanging="180"/>
      </w:pPr>
    </w:lvl>
    <w:lvl w:ilvl="3" w:tplc="0409000F" w:tentative="1">
      <w:start w:val="1"/>
      <w:numFmt w:val="decimal"/>
      <w:lvlText w:val="%4."/>
      <w:lvlJc w:val="left"/>
      <w:pPr>
        <w:tabs>
          <w:tab w:val="num" w:pos="1268"/>
        </w:tabs>
        <w:ind w:left="1268" w:hanging="360"/>
      </w:pPr>
    </w:lvl>
    <w:lvl w:ilvl="4" w:tplc="04090019" w:tentative="1">
      <w:start w:val="1"/>
      <w:numFmt w:val="lowerLetter"/>
      <w:lvlText w:val="%5."/>
      <w:lvlJc w:val="left"/>
      <w:pPr>
        <w:tabs>
          <w:tab w:val="num" w:pos="1988"/>
        </w:tabs>
        <w:ind w:left="1988" w:hanging="360"/>
      </w:pPr>
    </w:lvl>
    <w:lvl w:ilvl="5" w:tplc="0409001B" w:tentative="1">
      <w:start w:val="1"/>
      <w:numFmt w:val="lowerRoman"/>
      <w:lvlText w:val="%6."/>
      <w:lvlJc w:val="right"/>
      <w:pPr>
        <w:tabs>
          <w:tab w:val="num" w:pos="2708"/>
        </w:tabs>
        <w:ind w:left="2708" w:hanging="180"/>
      </w:pPr>
    </w:lvl>
    <w:lvl w:ilvl="6" w:tplc="0409000F" w:tentative="1">
      <w:start w:val="1"/>
      <w:numFmt w:val="decimal"/>
      <w:lvlText w:val="%7."/>
      <w:lvlJc w:val="left"/>
      <w:pPr>
        <w:tabs>
          <w:tab w:val="num" w:pos="3428"/>
        </w:tabs>
        <w:ind w:left="3428" w:hanging="360"/>
      </w:pPr>
    </w:lvl>
    <w:lvl w:ilvl="7" w:tplc="04090019" w:tentative="1">
      <w:start w:val="1"/>
      <w:numFmt w:val="lowerLetter"/>
      <w:lvlText w:val="%8."/>
      <w:lvlJc w:val="left"/>
      <w:pPr>
        <w:tabs>
          <w:tab w:val="num" w:pos="4148"/>
        </w:tabs>
        <w:ind w:left="4148" w:hanging="360"/>
      </w:pPr>
    </w:lvl>
    <w:lvl w:ilvl="8" w:tplc="0409001B" w:tentative="1">
      <w:start w:val="1"/>
      <w:numFmt w:val="lowerRoman"/>
      <w:lvlText w:val="%9."/>
      <w:lvlJc w:val="right"/>
      <w:pPr>
        <w:tabs>
          <w:tab w:val="num" w:pos="4868"/>
        </w:tabs>
        <w:ind w:left="4868" w:hanging="180"/>
      </w:pPr>
    </w:lvl>
  </w:abstractNum>
  <w:abstractNum w:abstractNumId="5">
    <w:nsid w:val="7A4E4A57"/>
    <w:multiLevelType w:val="hybridMultilevel"/>
    <w:tmpl w:val="9FF2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83"/>
    <w:rsid w:val="00002A5D"/>
    <w:rsid w:val="00003702"/>
    <w:rsid w:val="00023C74"/>
    <w:rsid w:val="00055C16"/>
    <w:rsid w:val="00072173"/>
    <w:rsid w:val="00093111"/>
    <w:rsid w:val="000932E8"/>
    <w:rsid w:val="000A198E"/>
    <w:rsid w:val="000F7C0C"/>
    <w:rsid w:val="00123B2D"/>
    <w:rsid w:val="00125892"/>
    <w:rsid w:val="00126799"/>
    <w:rsid w:val="00127511"/>
    <w:rsid w:val="00133C35"/>
    <w:rsid w:val="001414F6"/>
    <w:rsid w:val="00143A38"/>
    <w:rsid w:val="001610FD"/>
    <w:rsid w:val="00164824"/>
    <w:rsid w:val="00170759"/>
    <w:rsid w:val="00182ED3"/>
    <w:rsid w:val="0018337E"/>
    <w:rsid w:val="001915AF"/>
    <w:rsid w:val="001A2237"/>
    <w:rsid w:val="001B0848"/>
    <w:rsid w:val="001B5B90"/>
    <w:rsid w:val="001C2F67"/>
    <w:rsid w:val="001C7FAD"/>
    <w:rsid w:val="001D6488"/>
    <w:rsid w:val="001E47CD"/>
    <w:rsid w:val="001E6E14"/>
    <w:rsid w:val="001F5564"/>
    <w:rsid w:val="00200DE2"/>
    <w:rsid w:val="00224BD6"/>
    <w:rsid w:val="00225890"/>
    <w:rsid w:val="00253CC0"/>
    <w:rsid w:val="00271F4E"/>
    <w:rsid w:val="00273781"/>
    <w:rsid w:val="002746E3"/>
    <w:rsid w:val="00293725"/>
    <w:rsid w:val="002A1328"/>
    <w:rsid w:val="002A5EB3"/>
    <w:rsid w:val="002B7A38"/>
    <w:rsid w:val="002D0702"/>
    <w:rsid w:val="002D4A1D"/>
    <w:rsid w:val="002D4E31"/>
    <w:rsid w:val="00305DAA"/>
    <w:rsid w:val="00320F67"/>
    <w:rsid w:val="003262BC"/>
    <w:rsid w:val="00345E68"/>
    <w:rsid w:val="0035718E"/>
    <w:rsid w:val="00364A5A"/>
    <w:rsid w:val="0038769D"/>
    <w:rsid w:val="00393FF2"/>
    <w:rsid w:val="003D2BAE"/>
    <w:rsid w:val="003D472F"/>
    <w:rsid w:val="003D506C"/>
    <w:rsid w:val="003E1053"/>
    <w:rsid w:val="003E5518"/>
    <w:rsid w:val="003E73EB"/>
    <w:rsid w:val="003F2637"/>
    <w:rsid w:val="003F4555"/>
    <w:rsid w:val="004003DA"/>
    <w:rsid w:val="00416CCC"/>
    <w:rsid w:val="00417923"/>
    <w:rsid w:val="00424CD0"/>
    <w:rsid w:val="004250A3"/>
    <w:rsid w:val="004416B2"/>
    <w:rsid w:val="00463DBE"/>
    <w:rsid w:val="00464A5E"/>
    <w:rsid w:val="0046640B"/>
    <w:rsid w:val="00481098"/>
    <w:rsid w:val="00484EC2"/>
    <w:rsid w:val="00497F0C"/>
    <w:rsid w:val="004B2AE4"/>
    <w:rsid w:val="004B2E48"/>
    <w:rsid w:val="004B34D9"/>
    <w:rsid w:val="004B3891"/>
    <w:rsid w:val="004C1BCA"/>
    <w:rsid w:val="004D340B"/>
    <w:rsid w:val="004F1AB2"/>
    <w:rsid w:val="004F6D4F"/>
    <w:rsid w:val="005108E8"/>
    <w:rsid w:val="00510AF8"/>
    <w:rsid w:val="00511101"/>
    <w:rsid w:val="00522A86"/>
    <w:rsid w:val="00523F43"/>
    <w:rsid w:val="00530693"/>
    <w:rsid w:val="005421E2"/>
    <w:rsid w:val="00553429"/>
    <w:rsid w:val="00555247"/>
    <w:rsid w:val="0055564E"/>
    <w:rsid w:val="00557552"/>
    <w:rsid w:val="00564489"/>
    <w:rsid w:val="00585D25"/>
    <w:rsid w:val="005A0099"/>
    <w:rsid w:val="005B7751"/>
    <w:rsid w:val="005D5E7F"/>
    <w:rsid w:val="005F13F6"/>
    <w:rsid w:val="005F2994"/>
    <w:rsid w:val="00616571"/>
    <w:rsid w:val="00616B89"/>
    <w:rsid w:val="00616DB6"/>
    <w:rsid w:val="0062205A"/>
    <w:rsid w:val="0063564A"/>
    <w:rsid w:val="00680E87"/>
    <w:rsid w:val="00696A66"/>
    <w:rsid w:val="006B00F7"/>
    <w:rsid w:val="006B2E8C"/>
    <w:rsid w:val="006D171F"/>
    <w:rsid w:val="006D1A6D"/>
    <w:rsid w:val="007139A6"/>
    <w:rsid w:val="00744A5A"/>
    <w:rsid w:val="00744AB0"/>
    <w:rsid w:val="00747849"/>
    <w:rsid w:val="00751482"/>
    <w:rsid w:val="00754859"/>
    <w:rsid w:val="00761F42"/>
    <w:rsid w:val="0077739C"/>
    <w:rsid w:val="00795A37"/>
    <w:rsid w:val="007A6FD0"/>
    <w:rsid w:val="007B5E2B"/>
    <w:rsid w:val="007B6B6F"/>
    <w:rsid w:val="007D7944"/>
    <w:rsid w:val="007E56DF"/>
    <w:rsid w:val="007E64F3"/>
    <w:rsid w:val="0080605F"/>
    <w:rsid w:val="008123C2"/>
    <w:rsid w:val="00812FD8"/>
    <w:rsid w:val="008132BF"/>
    <w:rsid w:val="00816AFA"/>
    <w:rsid w:val="008266D6"/>
    <w:rsid w:val="00834EB1"/>
    <w:rsid w:val="0084467C"/>
    <w:rsid w:val="00851E04"/>
    <w:rsid w:val="008524CC"/>
    <w:rsid w:val="00863619"/>
    <w:rsid w:val="00874BC8"/>
    <w:rsid w:val="008A0197"/>
    <w:rsid w:val="008A11F6"/>
    <w:rsid w:val="008B6EDF"/>
    <w:rsid w:val="008C59E3"/>
    <w:rsid w:val="008C6E12"/>
    <w:rsid w:val="008D2342"/>
    <w:rsid w:val="008D4306"/>
    <w:rsid w:val="008D4ECB"/>
    <w:rsid w:val="00902503"/>
    <w:rsid w:val="00922B8A"/>
    <w:rsid w:val="00942C1F"/>
    <w:rsid w:val="009461B9"/>
    <w:rsid w:val="00946676"/>
    <w:rsid w:val="00964A01"/>
    <w:rsid w:val="00973747"/>
    <w:rsid w:val="009775D4"/>
    <w:rsid w:val="00995434"/>
    <w:rsid w:val="009A6034"/>
    <w:rsid w:val="009A7075"/>
    <w:rsid w:val="009E0947"/>
    <w:rsid w:val="009F29FB"/>
    <w:rsid w:val="00A317EE"/>
    <w:rsid w:val="00A37F19"/>
    <w:rsid w:val="00A524B1"/>
    <w:rsid w:val="00A5282F"/>
    <w:rsid w:val="00A7643A"/>
    <w:rsid w:val="00AB31AA"/>
    <w:rsid w:val="00AB3284"/>
    <w:rsid w:val="00AB5926"/>
    <w:rsid w:val="00AE29C0"/>
    <w:rsid w:val="00B01F5E"/>
    <w:rsid w:val="00B03319"/>
    <w:rsid w:val="00B32366"/>
    <w:rsid w:val="00B372CB"/>
    <w:rsid w:val="00B379E4"/>
    <w:rsid w:val="00B53930"/>
    <w:rsid w:val="00B821FA"/>
    <w:rsid w:val="00B8420D"/>
    <w:rsid w:val="00BA3E98"/>
    <w:rsid w:val="00BC104E"/>
    <w:rsid w:val="00BC2991"/>
    <w:rsid w:val="00BD0A6A"/>
    <w:rsid w:val="00BD25A8"/>
    <w:rsid w:val="00C0612A"/>
    <w:rsid w:val="00C20A90"/>
    <w:rsid w:val="00C34383"/>
    <w:rsid w:val="00C35B39"/>
    <w:rsid w:val="00C603CA"/>
    <w:rsid w:val="00C901D2"/>
    <w:rsid w:val="00C943E9"/>
    <w:rsid w:val="00CA111F"/>
    <w:rsid w:val="00CB2F63"/>
    <w:rsid w:val="00CB5E21"/>
    <w:rsid w:val="00CC122A"/>
    <w:rsid w:val="00D116F0"/>
    <w:rsid w:val="00D12256"/>
    <w:rsid w:val="00D27447"/>
    <w:rsid w:val="00D50708"/>
    <w:rsid w:val="00D53F51"/>
    <w:rsid w:val="00D55125"/>
    <w:rsid w:val="00D65972"/>
    <w:rsid w:val="00D65FA8"/>
    <w:rsid w:val="00D705D7"/>
    <w:rsid w:val="00D7533E"/>
    <w:rsid w:val="00D76457"/>
    <w:rsid w:val="00D94DCF"/>
    <w:rsid w:val="00DB52CD"/>
    <w:rsid w:val="00DE3A81"/>
    <w:rsid w:val="00DF5064"/>
    <w:rsid w:val="00E06D75"/>
    <w:rsid w:val="00E259A0"/>
    <w:rsid w:val="00E34CF3"/>
    <w:rsid w:val="00E37640"/>
    <w:rsid w:val="00E641FB"/>
    <w:rsid w:val="00E64775"/>
    <w:rsid w:val="00E85D77"/>
    <w:rsid w:val="00ED3619"/>
    <w:rsid w:val="00F270F5"/>
    <w:rsid w:val="00F34538"/>
    <w:rsid w:val="00F34C5C"/>
    <w:rsid w:val="00F552FE"/>
    <w:rsid w:val="00F602AF"/>
    <w:rsid w:val="00F863C9"/>
    <w:rsid w:val="00F90753"/>
    <w:rsid w:val="00F90F69"/>
    <w:rsid w:val="00FA71F3"/>
    <w:rsid w:val="00FC6CE0"/>
    <w:rsid w:val="00FD545B"/>
    <w:rsid w:val="00FF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892"/>
    <w:rPr>
      <w:color w:val="0000FF"/>
      <w:u w:val="single"/>
    </w:rPr>
  </w:style>
  <w:style w:type="paragraph" w:styleId="Title">
    <w:name w:val="Title"/>
    <w:basedOn w:val="Normal"/>
    <w:qFormat/>
    <w:rsid w:val="00125892"/>
    <w:pPr>
      <w:adjustRightInd w:val="0"/>
      <w:spacing w:before="100" w:beforeAutospacing="1" w:after="100" w:afterAutospacing="1"/>
      <w:jc w:val="center"/>
    </w:pPr>
    <w:rPr>
      <w:b/>
      <w:bCs/>
      <w:color w:val="000080"/>
      <w:sz w:val="36"/>
      <w:szCs w:val="36"/>
      <w:u w:val="single"/>
    </w:rPr>
  </w:style>
  <w:style w:type="character" w:customStyle="1" w:styleId="isbnbcon">
    <w:name w:val="isbn_bcon"/>
    <w:basedOn w:val="DefaultParagraphFont"/>
    <w:rsid w:val="00125892"/>
  </w:style>
  <w:style w:type="character" w:customStyle="1" w:styleId="medium-font">
    <w:name w:val="medium-font"/>
    <w:basedOn w:val="DefaultParagraphFont"/>
    <w:rsid w:val="00125892"/>
  </w:style>
  <w:style w:type="character" w:customStyle="1" w:styleId="bylinepipe1">
    <w:name w:val="bylinepipe1"/>
    <w:basedOn w:val="DefaultParagraphFont"/>
    <w:rsid w:val="00127511"/>
    <w:rPr>
      <w:color w:val="666666"/>
    </w:rPr>
  </w:style>
  <w:style w:type="paragraph" w:styleId="BalloonText">
    <w:name w:val="Balloon Text"/>
    <w:basedOn w:val="Normal"/>
    <w:link w:val="BalloonTextChar"/>
    <w:rsid w:val="00126799"/>
    <w:rPr>
      <w:rFonts w:ascii="Tahoma" w:hAnsi="Tahoma" w:cs="Tahoma"/>
      <w:sz w:val="16"/>
      <w:szCs w:val="16"/>
    </w:rPr>
  </w:style>
  <w:style w:type="character" w:customStyle="1" w:styleId="BalloonTextChar">
    <w:name w:val="Balloon Text Char"/>
    <w:basedOn w:val="DefaultParagraphFont"/>
    <w:link w:val="BalloonText"/>
    <w:rsid w:val="00126799"/>
    <w:rPr>
      <w:rFonts w:ascii="Tahoma" w:hAnsi="Tahoma" w:cs="Tahoma"/>
      <w:sz w:val="16"/>
      <w:szCs w:val="16"/>
    </w:rPr>
  </w:style>
  <w:style w:type="paragraph" w:styleId="ListParagraph">
    <w:name w:val="List Paragraph"/>
    <w:basedOn w:val="Normal"/>
    <w:uiPriority w:val="34"/>
    <w:qFormat/>
    <w:rsid w:val="00093111"/>
    <w:pPr>
      <w:ind w:left="720"/>
      <w:contextualSpacing/>
    </w:pPr>
  </w:style>
  <w:style w:type="character" w:styleId="CommentReference">
    <w:name w:val="annotation reference"/>
    <w:basedOn w:val="DefaultParagraphFont"/>
    <w:rsid w:val="008B6EDF"/>
    <w:rPr>
      <w:sz w:val="16"/>
      <w:szCs w:val="16"/>
    </w:rPr>
  </w:style>
  <w:style w:type="paragraph" w:styleId="CommentText">
    <w:name w:val="annotation text"/>
    <w:basedOn w:val="Normal"/>
    <w:link w:val="CommentTextChar"/>
    <w:rsid w:val="008B6EDF"/>
    <w:rPr>
      <w:sz w:val="20"/>
      <w:szCs w:val="20"/>
    </w:rPr>
  </w:style>
  <w:style w:type="character" w:customStyle="1" w:styleId="CommentTextChar">
    <w:name w:val="Comment Text Char"/>
    <w:basedOn w:val="DefaultParagraphFont"/>
    <w:link w:val="CommentText"/>
    <w:rsid w:val="008B6EDF"/>
  </w:style>
  <w:style w:type="paragraph" w:styleId="CommentSubject">
    <w:name w:val="annotation subject"/>
    <w:basedOn w:val="CommentText"/>
    <w:next w:val="CommentText"/>
    <w:link w:val="CommentSubjectChar"/>
    <w:rsid w:val="008B6EDF"/>
    <w:rPr>
      <w:b/>
      <w:bCs/>
    </w:rPr>
  </w:style>
  <w:style w:type="character" w:customStyle="1" w:styleId="CommentSubjectChar">
    <w:name w:val="Comment Subject Char"/>
    <w:basedOn w:val="CommentTextChar"/>
    <w:link w:val="CommentSubject"/>
    <w:rsid w:val="008B6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892"/>
    <w:rPr>
      <w:color w:val="0000FF"/>
      <w:u w:val="single"/>
    </w:rPr>
  </w:style>
  <w:style w:type="paragraph" w:styleId="Title">
    <w:name w:val="Title"/>
    <w:basedOn w:val="Normal"/>
    <w:qFormat/>
    <w:rsid w:val="00125892"/>
    <w:pPr>
      <w:adjustRightInd w:val="0"/>
      <w:spacing w:before="100" w:beforeAutospacing="1" w:after="100" w:afterAutospacing="1"/>
      <w:jc w:val="center"/>
    </w:pPr>
    <w:rPr>
      <w:b/>
      <w:bCs/>
      <w:color w:val="000080"/>
      <w:sz w:val="36"/>
      <w:szCs w:val="36"/>
      <w:u w:val="single"/>
    </w:rPr>
  </w:style>
  <w:style w:type="character" w:customStyle="1" w:styleId="isbnbcon">
    <w:name w:val="isbn_bcon"/>
    <w:basedOn w:val="DefaultParagraphFont"/>
    <w:rsid w:val="00125892"/>
  </w:style>
  <w:style w:type="character" w:customStyle="1" w:styleId="medium-font">
    <w:name w:val="medium-font"/>
    <w:basedOn w:val="DefaultParagraphFont"/>
    <w:rsid w:val="00125892"/>
  </w:style>
  <w:style w:type="character" w:customStyle="1" w:styleId="bylinepipe1">
    <w:name w:val="bylinepipe1"/>
    <w:basedOn w:val="DefaultParagraphFont"/>
    <w:rsid w:val="00127511"/>
    <w:rPr>
      <w:color w:val="666666"/>
    </w:rPr>
  </w:style>
  <w:style w:type="paragraph" w:styleId="BalloonText">
    <w:name w:val="Balloon Text"/>
    <w:basedOn w:val="Normal"/>
    <w:link w:val="BalloonTextChar"/>
    <w:rsid w:val="00126799"/>
    <w:rPr>
      <w:rFonts w:ascii="Tahoma" w:hAnsi="Tahoma" w:cs="Tahoma"/>
      <w:sz w:val="16"/>
      <w:szCs w:val="16"/>
    </w:rPr>
  </w:style>
  <w:style w:type="character" w:customStyle="1" w:styleId="BalloonTextChar">
    <w:name w:val="Balloon Text Char"/>
    <w:basedOn w:val="DefaultParagraphFont"/>
    <w:link w:val="BalloonText"/>
    <w:rsid w:val="00126799"/>
    <w:rPr>
      <w:rFonts w:ascii="Tahoma" w:hAnsi="Tahoma" w:cs="Tahoma"/>
      <w:sz w:val="16"/>
      <w:szCs w:val="16"/>
    </w:rPr>
  </w:style>
  <w:style w:type="paragraph" w:styleId="ListParagraph">
    <w:name w:val="List Paragraph"/>
    <w:basedOn w:val="Normal"/>
    <w:uiPriority w:val="34"/>
    <w:qFormat/>
    <w:rsid w:val="00093111"/>
    <w:pPr>
      <w:ind w:left="720"/>
      <w:contextualSpacing/>
    </w:pPr>
  </w:style>
  <w:style w:type="character" w:styleId="CommentReference">
    <w:name w:val="annotation reference"/>
    <w:basedOn w:val="DefaultParagraphFont"/>
    <w:rsid w:val="008B6EDF"/>
    <w:rPr>
      <w:sz w:val="16"/>
      <w:szCs w:val="16"/>
    </w:rPr>
  </w:style>
  <w:style w:type="paragraph" w:styleId="CommentText">
    <w:name w:val="annotation text"/>
    <w:basedOn w:val="Normal"/>
    <w:link w:val="CommentTextChar"/>
    <w:rsid w:val="008B6EDF"/>
    <w:rPr>
      <w:sz w:val="20"/>
      <w:szCs w:val="20"/>
    </w:rPr>
  </w:style>
  <w:style w:type="character" w:customStyle="1" w:styleId="CommentTextChar">
    <w:name w:val="Comment Text Char"/>
    <w:basedOn w:val="DefaultParagraphFont"/>
    <w:link w:val="CommentText"/>
    <w:rsid w:val="008B6EDF"/>
  </w:style>
  <w:style w:type="paragraph" w:styleId="CommentSubject">
    <w:name w:val="annotation subject"/>
    <w:basedOn w:val="CommentText"/>
    <w:next w:val="CommentText"/>
    <w:link w:val="CommentSubjectChar"/>
    <w:rsid w:val="008B6EDF"/>
    <w:rPr>
      <w:b/>
      <w:bCs/>
    </w:rPr>
  </w:style>
  <w:style w:type="character" w:customStyle="1" w:styleId="CommentSubjectChar">
    <w:name w:val="Comment Subject Char"/>
    <w:basedOn w:val="CommentTextChar"/>
    <w:link w:val="CommentSubject"/>
    <w:rsid w:val="008B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5030">
      <w:bodyDiv w:val="1"/>
      <w:marLeft w:val="0"/>
      <w:marRight w:val="0"/>
      <w:marTop w:val="0"/>
      <w:marBottom w:val="0"/>
      <w:divBdr>
        <w:top w:val="none" w:sz="0" w:space="0" w:color="auto"/>
        <w:left w:val="none" w:sz="0" w:space="0" w:color="auto"/>
        <w:bottom w:val="none" w:sz="0" w:space="0" w:color="auto"/>
        <w:right w:val="none" w:sz="0" w:space="0" w:color="auto"/>
      </w:divBdr>
    </w:div>
    <w:div w:id="938490501">
      <w:bodyDiv w:val="1"/>
      <w:marLeft w:val="0"/>
      <w:marRight w:val="0"/>
      <w:marTop w:val="0"/>
      <w:marBottom w:val="0"/>
      <w:divBdr>
        <w:top w:val="none" w:sz="0" w:space="0" w:color="auto"/>
        <w:left w:val="none" w:sz="0" w:space="0" w:color="auto"/>
        <w:bottom w:val="none" w:sz="0" w:space="0" w:color="auto"/>
        <w:right w:val="none" w:sz="0" w:space="0" w:color="auto"/>
      </w:divBdr>
    </w:div>
    <w:div w:id="15264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ufl.edu/shcc" TargetMode="External"/><Relationship Id="rId3" Type="http://schemas.openxmlformats.org/officeDocument/2006/relationships/styles" Target="styles.xml"/><Relationship Id="rId7" Type="http://schemas.openxmlformats.org/officeDocument/2006/relationships/hyperlink" Target="mailto:Djanicke@phhp.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B704-2CFC-4EEB-A240-B86B84B6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E758227</Template>
  <TotalTime>0</TotalTime>
  <Pages>6</Pages>
  <Words>1935</Words>
  <Characters>10817</Characters>
  <Application>Microsoft Office Word</Application>
  <DocSecurity>0</DocSecurity>
  <Lines>327</Lines>
  <Paragraphs>144</Paragraphs>
  <ScaleCrop>false</ScaleCrop>
  <HeadingPairs>
    <vt:vector size="2" baseType="variant">
      <vt:variant>
        <vt:lpstr>Title</vt:lpstr>
      </vt:variant>
      <vt:variant>
        <vt:i4>1</vt:i4>
      </vt:variant>
    </vt:vector>
  </HeadingPairs>
  <TitlesOfParts>
    <vt:vector size="1" baseType="lpstr">
      <vt:lpstr>Date</vt:lpstr>
    </vt:vector>
  </TitlesOfParts>
  <Company>PHHP</Company>
  <LinksUpToDate>false</LinksUpToDate>
  <CharactersWithSpaces>12608</CharactersWithSpaces>
  <SharedDoc>false</SharedDoc>
  <HLinks>
    <vt:vector size="6" baseType="variant">
      <vt:variant>
        <vt:i4>7340072</vt:i4>
      </vt:variant>
      <vt:variant>
        <vt:i4>0</vt:i4>
      </vt:variant>
      <vt:variant>
        <vt:i4>0</vt:i4>
      </vt:variant>
      <vt:variant>
        <vt:i4>5</vt:i4>
      </vt:variant>
      <vt:variant>
        <vt:lpwstr>http://www.health.ufl.edu/shcc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katkiker</dc:creator>
  <cp:lastModifiedBy>Janicke,David</cp:lastModifiedBy>
  <cp:revision>3</cp:revision>
  <cp:lastPrinted>2014-08-20T17:35:00Z</cp:lastPrinted>
  <dcterms:created xsi:type="dcterms:W3CDTF">2016-08-23T14:47:00Z</dcterms:created>
  <dcterms:modified xsi:type="dcterms:W3CDTF">2016-08-23T14:48:00Z</dcterms:modified>
</cp:coreProperties>
</file>